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7BE3269" w:rsidR="00CF44DE" w:rsidRDefault="00A957A9" w:rsidP="005F0EBC">
      <w:pPr>
        <w:jc w:val="right"/>
        <w:rPr>
          <w:sz w:val="22"/>
          <w:szCs w:val="22"/>
          <w:lang w:eastAsia="en-US"/>
        </w:rPr>
      </w:pPr>
      <w:r>
        <w:rPr>
          <w:sz w:val="22"/>
          <w:szCs w:val="22"/>
          <w:lang w:eastAsia="en-US"/>
        </w:rPr>
        <w:t>Allegato A</w:t>
      </w:r>
      <w:r w:rsidR="00A0021C">
        <w:rPr>
          <w:sz w:val="22"/>
          <w:szCs w:val="22"/>
          <w:lang w:eastAsia="en-US"/>
        </w:rPr>
        <w:t>3</w:t>
      </w:r>
    </w:p>
    <w:p w14:paraId="61B7C07A" w14:textId="77777777" w:rsidR="00D67739" w:rsidRPr="005F0EBC" w:rsidRDefault="00D67739" w:rsidP="005F0EBC">
      <w:pPr>
        <w:jc w:val="right"/>
        <w:rPr>
          <w:sz w:val="22"/>
          <w:szCs w:val="22"/>
          <w:lang w:eastAsia="en-US"/>
        </w:rPr>
      </w:pPr>
    </w:p>
    <w:p w14:paraId="0C13A02A" w14:textId="7B9DCC5E" w:rsidR="00C035CB" w:rsidRPr="00C035CB" w:rsidRDefault="002B5026" w:rsidP="00C25CD0">
      <w:pPr>
        <w:jc w:val="center"/>
        <w:rPr>
          <w:b/>
          <w:sz w:val="22"/>
          <w:szCs w:val="22"/>
          <w:lang w:eastAsia="en-US"/>
        </w:rPr>
      </w:pPr>
      <w:r w:rsidRPr="00C035CB">
        <w:rPr>
          <w:b/>
          <w:sz w:val="22"/>
          <w:szCs w:val="22"/>
          <w:lang w:eastAsia="en-US"/>
        </w:rPr>
        <w:t>D</w:t>
      </w:r>
      <w:r w:rsidR="00505B03" w:rsidRPr="00C035CB">
        <w:rPr>
          <w:b/>
          <w:sz w:val="22"/>
          <w:szCs w:val="22"/>
          <w:lang w:eastAsia="en-US"/>
        </w:rPr>
        <w:t xml:space="preserve">ichiarazione </w:t>
      </w:r>
      <w:r w:rsidR="0021660F" w:rsidRPr="00C035CB">
        <w:rPr>
          <w:b/>
          <w:sz w:val="22"/>
          <w:szCs w:val="22"/>
          <w:lang w:eastAsia="en-US"/>
        </w:rPr>
        <w:t>assunzione di altre cariche presso enti pubblici o privati</w:t>
      </w:r>
      <w:r w:rsidR="00A477B4">
        <w:rPr>
          <w:b/>
          <w:sz w:val="22"/>
          <w:szCs w:val="22"/>
          <w:lang w:eastAsia="en-US"/>
        </w:rPr>
        <w:t xml:space="preserve"> </w:t>
      </w:r>
      <w:r w:rsidR="0021660F">
        <w:rPr>
          <w:b/>
          <w:sz w:val="22"/>
          <w:szCs w:val="22"/>
          <w:lang w:eastAsia="en-US"/>
        </w:rPr>
        <w:t xml:space="preserve">e </w:t>
      </w:r>
      <w:r w:rsidR="00F2617F" w:rsidRPr="00C035CB">
        <w:rPr>
          <w:b/>
          <w:sz w:val="22"/>
          <w:szCs w:val="22"/>
          <w:lang w:eastAsia="en-US"/>
        </w:rPr>
        <w:t>sull’insussistenza di cause di incompatibilità</w:t>
      </w:r>
    </w:p>
    <w:p w14:paraId="648AEAA8" w14:textId="77777777" w:rsidR="0021660F" w:rsidRPr="005F0EBC" w:rsidRDefault="0021660F" w:rsidP="00C25CD0">
      <w:pPr>
        <w:jc w:val="center"/>
        <w:rPr>
          <w:b/>
          <w:sz w:val="22"/>
          <w:szCs w:val="22"/>
          <w:lang w:eastAsia="en-US"/>
        </w:rPr>
      </w:pPr>
      <w:r w:rsidRPr="005F0EBC">
        <w:rPr>
          <w:b/>
          <w:sz w:val="22"/>
          <w:szCs w:val="22"/>
          <w:lang w:eastAsia="en-US"/>
        </w:rPr>
        <w:t xml:space="preserve">- </w:t>
      </w:r>
      <w:r w:rsidR="00332B51">
        <w:rPr>
          <w:b/>
          <w:sz w:val="22"/>
          <w:szCs w:val="22"/>
          <w:lang w:eastAsia="en-US"/>
        </w:rPr>
        <w:t>d</w:t>
      </w:r>
      <w:r w:rsidRPr="005F0EBC">
        <w:rPr>
          <w:b/>
          <w:sz w:val="22"/>
          <w:szCs w:val="22"/>
          <w:lang w:eastAsia="en-US"/>
        </w:rPr>
        <w:t>.</w:t>
      </w:r>
      <w:r w:rsidR="00332B51">
        <w:rPr>
          <w:b/>
          <w:sz w:val="22"/>
          <w:szCs w:val="22"/>
          <w:lang w:eastAsia="en-US"/>
        </w:rPr>
        <w:t>l</w:t>
      </w:r>
      <w:r w:rsidRPr="005F0EBC">
        <w:rPr>
          <w:b/>
          <w:sz w:val="22"/>
          <w:szCs w:val="22"/>
          <w:lang w:eastAsia="en-US"/>
        </w:rPr>
        <w:t>gs. n. 39/2013</w:t>
      </w:r>
      <w:r w:rsidR="005F0EBC">
        <w:rPr>
          <w:b/>
          <w:sz w:val="22"/>
          <w:szCs w:val="22"/>
          <w:lang w:eastAsia="en-US"/>
        </w:rPr>
        <w:t xml:space="preserve"> </w:t>
      </w:r>
      <w:r w:rsidRPr="005F0EBC">
        <w:rPr>
          <w:b/>
          <w:sz w:val="22"/>
          <w:szCs w:val="22"/>
          <w:lang w:eastAsia="en-US"/>
        </w:rPr>
        <w:t>-</w:t>
      </w:r>
    </w:p>
    <w:p w14:paraId="0A37501D" w14:textId="77777777" w:rsidR="0021660F" w:rsidRPr="00C035CB" w:rsidRDefault="0021660F" w:rsidP="00C035CB">
      <w:pPr>
        <w:jc w:val="center"/>
        <w:rPr>
          <w:b/>
          <w:sz w:val="22"/>
          <w:szCs w:val="22"/>
          <w:lang w:eastAsia="en-US"/>
        </w:rPr>
      </w:pPr>
    </w:p>
    <w:p w14:paraId="5DAB6C7B" w14:textId="77777777" w:rsidR="002F6CAE" w:rsidRPr="005F0EBC" w:rsidRDefault="002F6CAE" w:rsidP="00F549EC">
      <w:pPr>
        <w:spacing w:line="360" w:lineRule="auto"/>
        <w:jc w:val="both"/>
        <w:rPr>
          <w:sz w:val="22"/>
          <w:szCs w:val="22"/>
          <w:lang w:eastAsia="en-US"/>
        </w:rPr>
      </w:pPr>
    </w:p>
    <w:p w14:paraId="50A7F3A7" w14:textId="5F786887" w:rsidR="00A647B5" w:rsidRPr="00A647B5" w:rsidRDefault="00360E55" w:rsidP="5E1E7E2A">
      <w:pPr>
        <w:spacing w:line="360" w:lineRule="auto"/>
        <w:ind w:right="139"/>
        <w:jc w:val="both"/>
        <w:rPr>
          <w:sz w:val="22"/>
          <w:szCs w:val="22"/>
        </w:rPr>
      </w:pPr>
      <w:r w:rsidRPr="5E1E7E2A">
        <w:rPr>
          <w:sz w:val="22"/>
          <w:szCs w:val="22"/>
          <w:lang w:eastAsia="en-US"/>
        </w:rPr>
        <w:t>I</w:t>
      </w:r>
      <w:r w:rsidR="006F7B2A" w:rsidRPr="5E1E7E2A">
        <w:rPr>
          <w:sz w:val="22"/>
          <w:szCs w:val="22"/>
          <w:lang w:eastAsia="en-US"/>
        </w:rPr>
        <w:t>l</w:t>
      </w:r>
      <w:r w:rsidR="00C035CB" w:rsidRPr="5E1E7E2A">
        <w:rPr>
          <w:sz w:val="22"/>
          <w:szCs w:val="22"/>
          <w:lang w:eastAsia="en-US"/>
        </w:rPr>
        <w:t>/La</w:t>
      </w:r>
      <w:r w:rsidR="006F7B2A" w:rsidRPr="5E1E7E2A">
        <w:rPr>
          <w:sz w:val="22"/>
          <w:szCs w:val="22"/>
          <w:lang w:eastAsia="en-US"/>
        </w:rPr>
        <w:t xml:space="preserve"> sottoscritto</w:t>
      </w:r>
      <w:r w:rsidR="00C035CB" w:rsidRPr="5E1E7E2A">
        <w:rPr>
          <w:sz w:val="22"/>
          <w:szCs w:val="22"/>
          <w:lang w:eastAsia="en-US"/>
        </w:rPr>
        <w:t>/a</w:t>
      </w:r>
      <w:r w:rsidR="00A745F6" w:rsidRPr="5E1E7E2A">
        <w:rPr>
          <w:sz w:val="22"/>
          <w:szCs w:val="22"/>
          <w:lang w:eastAsia="en-US"/>
        </w:rPr>
        <w:t xml:space="preserve"> </w:t>
      </w:r>
      <w:r w:rsidR="3B59FEBA" w:rsidRPr="5E1E7E2A">
        <w:rPr>
          <w:sz w:val="22"/>
          <w:szCs w:val="22"/>
          <w:lang w:eastAsia="en-US"/>
        </w:rPr>
        <w:t>____________________</w:t>
      </w:r>
      <w:r w:rsidR="00C035CB" w:rsidRPr="5E1E7E2A">
        <w:rPr>
          <w:sz w:val="22"/>
          <w:szCs w:val="22"/>
          <w:lang w:eastAsia="en-US"/>
        </w:rPr>
        <w:t>n</w:t>
      </w:r>
      <w:r w:rsidR="00E75E0C" w:rsidRPr="5E1E7E2A">
        <w:rPr>
          <w:sz w:val="22"/>
          <w:szCs w:val="22"/>
          <w:lang w:eastAsia="en-US"/>
        </w:rPr>
        <w:t>ato</w:t>
      </w:r>
      <w:r w:rsidR="00C035CB" w:rsidRPr="5E1E7E2A">
        <w:rPr>
          <w:sz w:val="22"/>
          <w:szCs w:val="22"/>
          <w:lang w:eastAsia="en-US"/>
        </w:rPr>
        <w:t>/a</w:t>
      </w:r>
      <w:r w:rsidR="00983F9A" w:rsidRPr="5E1E7E2A">
        <w:rPr>
          <w:sz w:val="22"/>
          <w:szCs w:val="22"/>
          <w:lang w:eastAsia="en-US"/>
        </w:rPr>
        <w:t xml:space="preserve"> il</w:t>
      </w:r>
      <w:r w:rsidR="00C2024F" w:rsidRPr="5E1E7E2A">
        <w:rPr>
          <w:sz w:val="22"/>
          <w:szCs w:val="22"/>
          <w:lang w:eastAsia="en-US"/>
        </w:rPr>
        <w:t xml:space="preserve"> </w:t>
      </w:r>
      <w:r w:rsidR="4206CD10" w:rsidRPr="5E1E7E2A">
        <w:rPr>
          <w:sz w:val="22"/>
          <w:szCs w:val="22"/>
          <w:lang w:eastAsia="en-US"/>
        </w:rPr>
        <w:t xml:space="preserve">________________, </w:t>
      </w:r>
      <w:r w:rsidR="00A477B4" w:rsidRPr="00A477B4">
        <w:rPr>
          <w:sz w:val="22"/>
          <w:szCs w:val="22"/>
        </w:rPr>
        <w:t xml:space="preserve">ai fini del </w:t>
      </w:r>
      <w:r w:rsidR="00791071">
        <w:rPr>
          <w:sz w:val="22"/>
          <w:szCs w:val="22"/>
        </w:rPr>
        <w:t>perfezionamento</w:t>
      </w:r>
      <w:r w:rsidR="00A477B4" w:rsidRPr="00A477B4">
        <w:rPr>
          <w:sz w:val="22"/>
          <w:szCs w:val="22"/>
        </w:rPr>
        <w:t xml:space="preserve"> dell’incarico </w:t>
      </w:r>
      <w:r w:rsidR="002D4846">
        <w:rPr>
          <w:sz w:val="22"/>
          <w:szCs w:val="22"/>
        </w:rPr>
        <w:t xml:space="preserve">di Segretario generale </w:t>
      </w:r>
      <w:r w:rsidR="00A477B4" w:rsidRPr="00A477B4">
        <w:rPr>
          <w:sz w:val="22"/>
          <w:szCs w:val="22"/>
        </w:rPr>
        <w:t>conferito</w:t>
      </w:r>
      <w:r w:rsidR="00A477B4">
        <w:rPr>
          <w:sz w:val="22"/>
          <w:szCs w:val="22"/>
        </w:rPr>
        <w:t>,</w:t>
      </w:r>
      <w:r w:rsidR="00E75E0C" w:rsidRPr="5E1E7E2A">
        <w:rPr>
          <w:sz w:val="22"/>
          <w:szCs w:val="22"/>
        </w:rPr>
        <w:t xml:space="preserve"> </w:t>
      </w:r>
      <w:r w:rsidR="00A647B5" w:rsidRPr="5E1E7E2A">
        <w:rPr>
          <w:sz w:val="22"/>
          <w:szCs w:val="22"/>
        </w:rPr>
        <w:t xml:space="preserve">consapevole che chiunque rilasci dichiarazioni mendaci, formi atti falsi o ne faccia uso è punito ai sensi del codice penale e delle leggi speciali in materia, </w:t>
      </w:r>
      <w:r w:rsidR="00983F9A" w:rsidRPr="5E1E7E2A">
        <w:rPr>
          <w:sz w:val="22"/>
          <w:szCs w:val="22"/>
        </w:rPr>
        <w:t xml:space="preserve">ai sensi degli artt. 46 e 47 del D.P.R. 28.12.2000, n. 445, </w:t>
      </w:r>
      <w:r w:rsidR="00A647B5" w:rsidRPr="5E1E7E2A">
        <w:rPr>
          <w:sz w:val="22"/>
          <w:szCs w:val="22"/>
        </w:rPr>
        <w:t>sotto la propria responsabilità</w:t>
      </w:r>
    </w:p>
    <w:p w14:paraId="02EB378F" w14:textId="77777777" w:rsidR="00C818F4" w:rsidRPr="00983F9A" w:rsidRDefault="00C818F4" w:rsidP="00F549EC">
      <w:pPr>
        <w:spacing w:line="360" w:lineRule="auto"/>
        <w:ind w:right="139"/>
        <w:rPr>
          <w:sz w:val="22"/>
          <w:szCs w:val="22"/>
          <w:lang w:eastAsia="en-US"/>
        </w:rPr>
      </w:pPr>
    </w:p>
    <w:p w14:paraId="5D3ECB22" w14:textId="77777777" w:rsidR="000F7DC8" w:rsidRDefault="000F7DC8" w:rsidP="000F7DC8">
      <w:pPr>
        <w:spacing w:line="259" w:lineRule="auto"/>
        <w:ind w:right="139"/>
        <w:jc w:val="center"/>
        <w:rPr>
          <w:b/>
          <w:bCs/>
          <w:sz w:val="22"/>
          <w:szCs w:val="22"/>
          <w:lang w:eastAsia="en-US"/>
        </w:rPr>
      </w:pPr>
      <w:r w:rsidRPr="34F29B63">
        <w:rPr>
          <w:b/>
          <w:bCs/>
          <w:sz w:val="22"/>
          <w:szCs w:val="22"/>
          <w:lang w:eastAsia="en-US"/>
        </w:rPr>
        <w:t>Dichiara</w:t>
      </w:r>
    </w:p>
    <w:p w14:paraId="4D03B589" w14:textId="77777777" w:rsidR="000F7DC8" w:rsidRPr="00C818F4" w:rsidRDefault="000F7DC8" w:rsidP="000F7DC8">
      <w:pPr>
        <w:spacing w:line="259" w:lineRule="auto"/>
        <w:ind w:left="284" w:right="139"/>
        <w:jc w:val="center"/>
        <w:rPr>
          <w:b/>
          <w:sz w:val="22"/>
          <w:szCs w:val="22"/>
          <w:lang w:eastAsia="en-US"/>
        </w:rPr>
      </w:pPr>
    </w:p>
    <w:p w14:paraId="22582EF9" w14:textId="77777777" w:rsidR="000F7DC8" w:rsidRPr="00CF1357" w:rsidRDefault="000F7DC8" w:rsidP="000F7DC8">
      <w:pPr>
        <w:pStyle w:val="Paragrafoelenco"/>
        <w:numPr>
          <w:ilvl w:val="0"/>
          <w:numId w:val="7"/>
        </w:numPr>
        <w:spacing w:line="259" w:lineRule="auto"/>
        <w:ind w:left="426" w:hanging="426"/>
        <w:rPr>
          <w:sz w:val="22"/>
          <w:szCs w:val="22"/>
          <w:lang w:eastAsia="en-US"/>
        </w:rPr>
      </w:pPr>
      <w:r w:rsidRPr="34F29B63">
        <w:rPr>
          <w:sz w:val="22"/>
          <w:szCs w:val="22"/>
          <w:u w:val="single"/>
          <w:lang w:eastAsia="en-US"/>
        </w:rPr>
        <w:t>non avere in essere</w:t>
      </w:r>
      <w:r w:rsidRPr="34F29B63">
        <w:rPr>
          <w:sz w:val="22"/>
          <w:szCs w:val="22"/>
          <w:lang w:eastAsia="en-US"/>
        </w:rPr>
        <w:t xml:space="preserve"> cariche presso enti pubblici o privati;</w:t>
      </w:r>
    </w:p>
    <w:p w14:paraId="2C0ED702" w14:textId="77777777" w:rsidR="000F7DC8" w:rsidRDefault="000F7DC8" w:rsidP="000F7DC8">
      <w:pPr>
        <w:spacing w:line="259" w:lineRule="auto"/>
        <w:rPr>
          <w:lang w:eastAsia="en-US"/>
        </w:rPr>
      </w:pPr>
    </w:p>
    <w:p w14:paraId="505B2551" w14:textId="77777777" w:rsidR="000F7DC8" w:rsidRDefault="000F7DC8" w:rsidP="000F7DC8">
      <w:pPr>
        <w:spacing w:line="259" w:lineRule="auto"/>
        <w:jc w:val="center"/>
        <w:rPr>
          <w:color w:val="000000" w:themeColor="text1"/>
          <w:sz w:val="22"/>
          <w:szCs w:val="22"/>
        </w:rPr>
      </w:pPr>
      <w:r w:rsidRPr="34F29B63">
        <w:rPr>
          <w:b/>
          <w:bCs/>
          <w:color w:val="000000" w:themeColor="text1"/>
          <w:sz w:val="22"/>
          <w:szCs w:val="22"/>
        </w:rPr>
        <w:t>in alternativa</w:t>
      </w:r>
    </w:p>
    <w:p w14:paraId="53B37A1A" w14:textId="77777777" w:rsidR="000F7DC8" w:rsidRDefault="000F7DC8" w:rsidP="000F7DC8">
      <w:pPr>
        <w:spacing w:line="259" w:lineRule="auto"/>
        <w:jc w:val="both"/>
        <w:rPr>
          <w:color w:val="000000" w:themeColor="text1"/>
          <w:sz w:val="22"/>
          <w:szCs w:val="22"/>
        </w:rPr>
      </w:pPr>
    </w:p>
    <w:p w14:paraId="276023F1" w14:textId="77777777" w:rsidR="000F7DC8" w:rsidRDefault="000F7DC8" w:rsidP="000F7DC8">
      <w:pPr>
        <w:pStyle w:val="Paragrafoelenco"/>
        <w:numPr>
          <w:ilvl w:val="0"/>
          <w:numId w:val="9"/>
        </w:numPr>
        <w:spacing w:line="259" w:lineRule="auto"/>
        <w:ind w:left="426" w:hanging="426"/>
        <w:rPr>
          <w:rFonts w:asciiTheme="minorHAnsi" w:eastAsiaTheme="minorEastAsia" w:hAnsiTheme="minorHAnsi" w:cstheme="minorBidi"/>
          <w:color w:val="000000" w:themeColor="text1"/>
          <w:sz w:val="22"/>
          <w:szCs w:val="22"/>
        </w:rPr>
      </w:pPr>
      <w:r w:rsidRPr="34F29B63">
        <w:rPr>
          <w:color w:val="000000" w:themeColor="text1"/>
          <w:sz w:val="22"/>
          <w:szCs w:val="22"/>
          <w:u w:val="single"/>
        </w:rPr>
        <w:t>avere in essere</w:t>
      </w:r>
      <w:r w:rsidRPr="34F29B63">
        <w:rPr>
          <w:color w:val="000000" w:themeColor="text1"/>
          <w:sz w:val="22"/>
          <w:szCs w:val="22"/>
        </w:rPr>
        <w:t xml:space="preserve"> cariche presso enti pubblici o privati come di seguito indicato:</w:t>
      </w:r>
    </w:p>
    <w:p w14:paraId="2E4FAEFE" w14:textId="77777777" w:rsidR="000F7DC8" w:rsidRDefault="000F7DC8" w:rsidP="000F7DC8">
      <w:pPr>
        <w:spacing w:line="259" w:lineRule="auto"/>
        <w:jc w:val="both"/>
        <w:rPr>
          <w:color w:val="000000" w:themeColor="text1"/>
        </w:rPr>
      </w:pPr>
    </w:p>
    <w:tbl>
      <w:tblPr>
        <w:tblStyle w:val="Grigliatabella"/>
        <w:tblW w:w="0" w:type="auto"/>
        <w:tblInd w:w="105" w:type="dxa"/>
        <w:tblLayout w:type="fixed"/>
        <w:tblLook w:val="04A0" w:firstRow="1" w:lastRow="0" w:firstColumn="1" w:lastColumn="0" w:noHBand="0" w:noVBand="1"/>
      </w:tblPr>
      <w:tblGrid>
        <w:gridCol w:w="2546"/>
        <w:gridCol w:w="3115"/>
        <w:gridCol w:w="1423"/>
        <w:gridCol w:w="1138"/>
        <w:gridCol w:w="1977"/>
      </w:tblGrid>
      <w:tr w:rsidR="000F7DC8" w14:paraId="48F9DF91" w14:textId="77777777" w:rsidTr="00EA4F7F">
        <w:trPr>
          <w:trHeight w:val="540"/>
        </w:trPr>
        <w:tc>
          <w:tcPr>
            <w:tcW w:w="2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F902F7" w14:textId="77777777" w:rsidR="000F7DC8" w:rsidRDefault="000F7DC8" w:rsidP="00EA4F7F">
            <w:pPr>
              <w:spacing w:line="276" w:lineRule="auto"/>
              <w:jc w:val="center"/>
            </w:pPr>
            <w:r w:rsidRPr="34F29B63">
              <w:rPr>
                <w:b/>
                <w:bCs/>
              </w:rPr>
              <w:t>Soggetto conferente</w:t>
            </w:r>
          </w:p>
        </w:tc>
        <w:tc>
          <w:tcPr>
            <w:tcW w:w="31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F39C85" w14:textId="77777777" w:rsidR="000F7DC8" w:rsidRDefault="000F7DC8" w:rsidP="00EA4F7F">
            <w:pPr>
              <w:spacing w:line="276" w:lineRule="auto"/>
              <w:jc w:val="center"/>
            </w:pPr>
            <w:r w:rsidRPr="34F29B63">
              <w:rPr>
                <w:b/>
                <w:bCs/>
              </w:rPr>
              <w:t xml:space="preserve">Tipologia </w:t>
            </w:r>
          </w:p>
        </w:tc>
        <w:tc>
          <w:tcPr>
            <w:tcW w:w="14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C8452E" w14:textId="77777777" w:rsidR="000F7DC8" w:rsidRPr="00493562" w:rsidRDefault="000F7DC8" w:rsidP="00EA4F7F">
            <w:pPr>
              <w:spacing w:line="276" w:lineRule="auto"/>
              <w:jc w:val="center"/>
              <w:rPr>
                <w:b/>
                <w:bCs/>
              </w:rPr>
            </w:pPr>
            <w:r w:rsidRPr="34F29B63">
              <w:rPr>
                <w:b/>
                <w:bCs/>
              </w:rPr>
              <w:t>Data inizio</w:t>
            </w:r>
          </w:p>
          <w:p w14:paraId="1212A54B" w14:textId="77777777" w:rsidR="000F7DC8" w:rsidRPr="00493562" w:rsidRDefault="000F7DC8" w:rsidP="00EA4F7F">
            <w:pPr>
              <w:spacing w:line="276" w:lineRule="auto"/>
              <w:jc w:val="center"/>
              <w:rPr>
                <w:b/>
                <w:bCs/>
              </w:rPr>
            </w:pPr>
            <w:r w:rsidRPr="34F29B63">
              <w:rPr>
                <w:b/>
                <w:bCs/>
              </w:rPr>
              <w:t xml:space="preserve"> </w:t>
            </w:r>
          </w:p>
        </w:tc>
        <w:tc>
          <w:tcPr>
            <w:tcW w:w="113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05BEED5" w14:textId="77777777" w:rsidR="000F7DC8" w:rsidRPr="00493562" w:rsidRDefault="000F7DC8" w:rsidP="00EA4F7F">
            <w:pPr>
              <w:spacing w:line="276" w:lineRule="auto"/>
              <w:jc w:val="center"/>
              <w:rPr>
                <w:b/>
                <w:bCs/>
              </w:rPr>
            </w:pPr>
            <w:r w:rsidRPr="34F29B63">
              <w:rPr>
                <w:b/>
                <w:bCs/>
              </w:rPr>
              <w:t>Data fine</w:t>
            </w:r>
          </w:p>
          <w:p w14:paraId="11E65140" w14:textId="77777777" w:rsidR="000F7DC8" w:rsidRPr="00493562" w:rsidRDefault="000F7DC8" w:rsidP="00EA4F7F">
            <w:pPr>
              <w:spacing w:line="276" w:lineRule="auto"/>
              <w:jc w:val="center"/>
              <w:rPr>
                <w:b/>
                <w:bCs/>
              </w:rPr>
            </w:pPr>
            <w:r w:rsidRPr="34F29B63">
              <w:rPr>
                <w:b/>
                <w:bCs/>
              </w:rPr>
              <w:t xml:space="preserve"> </w:t>
            </w:r>
          </w:p>
        </w:tc>
        <w:tc>
          <w:tcPr>
            <w:tcW w:w="1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C7BF11" w14:textId="77777777" w:rsidR="000F7DC8" w:rsidRDefault="000F7DC8" w:rsidP="00EA4F7F">
            <w:pPr>
              <w:spacing w:line="276" w:lineRule="auto"/>
              <w:jc w:val="center"/>
            </w:pPr>
            <w:r w:rsidRPr="34F29B63">
              <w:rPr>
                <w:b/>
                <w:bCs/>
              </w:rPr>
              <w:t>Compenso corrisposto</w:t>
            </w:r>
          </w:p>
        </w:tc>
      </w:tr>
      <w:tr w:rsidR="000F7DC8" w14:paraId="1604D822" w14:textId="77777777" w:rsidTr="00EA4F7F">
        <w:tc>
          <w:tcPr>
            <w:tcW w:w="2546" w:type="dxa"/>
            <w:tcBorders>
              <w:top w:val="single" w:sz="6" w:space="0" w:color="auto"/>
              <w:left w:val="single" w:sz="6" w:space="0" w:color="auto"/>
              <w:bottom w:val="single" w:sz="6" w:space="0" w:color="auto"/>
              <w:right w:val="single" w:sz="6" w:space="0" w:color="auto"/>
            </w:tcBorders>
          </w:tcPr>
          <w:p w14:paraId="3502A933" w14:textId="77777777" w:rsidR="000F7DC8" w:rsidRDefault="000F7DC8" w:rsidP="00EA4F7F">
            <w:pPr>
              <w:spacing w:line="276" w:lineRule="auto"/>
              <w:rPr>
                <w:sz w:val="24"/>
                <w:szCs w:val="24"/>
              </w:rPr>
            </w:pPr>
            <w:r w:rsidRPr="34F29B63">
              <w:rPr>
                <w:sz w:val="24"/>
                <w:szCs w:val="24"/>
              </w:rPr>
              <w:t xml:space="preserve"> </w:t>
            </w:r>
          </w:p>
        </w:tc>
        <w:tc>
          <w:tcPr>
            <w:tcW w:w="3115" w:type="dxa"/>
            <w:tcBorders>
              <w:top w:val="single" w:sz="6" w:space="0" w:color="auto"/>
              <w:left w:val="single" w:sz="6" w:space="0" w:color="auto"/>
              <w:bottom w:val="single" w:sz="6" w:space="0" w:color="auto"/>
              <w:right w:val="single" w:sz="6" w:space="0" w:color="auto"/>
            </w:tcBorders>
          </w:tcPr>
          <w:p w14:paraId="4221D61B" w14:textId="77777777" w:rsidR="000F7DC8" w:rsidRDefault="000F7DC8" w:rsidP="00EA4F7F">
            <w:pPr>
              <w:spacing w:line="276" w:lineRule="auto"/>
              <w:rPr>
                <w:sz w:val="24"/>
                <w:szCs w:val="24"/>
              </w:rPr>
            </w:pPr>
            <w:r w:rsidRPr="34F29B63">
              <w:rPr>
                <w:sz w:val="24"/>
                <w:szCs w:val="24"/>
              </w:rPr>
              <w:t xml:space="preserve"> </w:t>
            </w:r>
          </w:p>
        </w:tc>
        <w:tc>
          <w:tcPr>
            <w:tcW w:w="1423" w:type="dxa"/>
            <w:tcBorders>
              <w:top w:val="single" w:sz="6" w:space="0" w:color="auto"/>
              <w:left w:val="single" w:sz="6" w:space="0" w:color="auto"/>
              <w:bottom w:val="single" w:sz="6" w:space="0" w:color="auto"/>
              <w:right w:val="single" w:sz="6" w:space="0" w:color="auto"/>
            </w:tcBorders>
          </w:tcPr>
          <w:p w14:paraId="271F95B6" w14:textId="77777777" w:rsidR="000F7DC8" w:rsidRDefault="000F7DC8" w:rsidP="00EA4F7F">
            <w:pPr>
              <w:spacing w:line="276" w:lineRule="auto"/>
              <w:rPr>
                <w:sz w:val="24"/>
                <w:szCs w:val="24"/>
              </w:rPr>
            </w:pPr>
            <w:r w:rsidRPr="34F29B63">
              <w:rPr>
                <w:sz w:val="24"/>
                <w:szCs w:val="24"/>
              </w:rPr>
              <w:t xml:space="preserve"> </w:t>
            </w:r>
          </w:p>
        </w:tc>
        <w:tc>
          <w:tcPr>
            <w:tcW w:w="1138" w:type="dxa"/>
            <w:tcBorders>
              <w:top w:val="single" w:sz="6" w:space="0" w:color="auto"/>
              <w:left w:val="single" w:sz="6" w:space="0" w:color="auto"/>
              <w:bottom w:val="single" w:sz="6" w:space="0" w:color="auto"/>
              <w:right w:val="single" w:sz="6" w:space="0" w:color="auto"/>
            </w:tcBorders>
          </w:tcPr>
          <w:p w14:paraId="01BF4109" w14:textId="77777777" w:rsidR="000F7DC8" w:rsidRDefault="000F7DC8" w:rsidP="00EA4F7F">
            <w:pPr>
              <w:spacing w:line="276" w:lineRule="auto"/>
              <w:rPr>
                <w:sz w:val="24"/>
                <w:szCs w:val="24"/>
              </w:rPr>
            </w:pPr>
            <w:r w:rsidRPr="34F29B63">
              <w:rPr>
                <w:sz w:val="24"/>
                <w:szCs w:val="24"/>
              </w:rPr>
              <w:t xml:space="preserve"> </w:t>
            </w:r>
          </w:p>
        </w:tc>
        <w:tc>
          <w:tcPr>
            <w:tcW w:w="1977" w:type="dxa"/>
            <w:tcBorders>
              <w:top w:val="single" w:sz="6" w:space="0" w:color="auto"/>
              <w:left w:val="single" w:sz="6" w:space="0" w:color="auto"/>
              <w:bottom w:val="single" w:sz="6" w:space="0" w:color="auto"/>
              <w:right w:val="single" w:sz="6" w:space="0" w:color="auto"/>
            </w:tcBorders>
          </w:tcPr>
          <w:p w14:paraId="212EA88C" w14:textId="77777777" w:rsidR="000F7DC8" w:rsidRDefault="000F7DC8" w:rsidP="00EA4F7F">
            <w:pPr>
              <w:spacing w:line="276" w:lineRule="auto"/>
              <w:rPr>
                <w:sz w:val="24"/>
                <w:szCs w:val="24"/>
              </w:rPr>
            </w:pPr>
            <w:r w:rsidRPr="34F29B63">
              <w:rPr>
                <w:sz w:val="24"/>
                <w:szCs w:val="24"/>
              </w:rPr>
              <w:t xml:space="preserve"> </w:t>
            </w:r>
          </w:p>
        </w:tc>
      </w:tr>
      <w:tr w:rsidR="000F7DC8" w14:paraId="114D7896" w14:textId="77777777" w:rsidTr="00EA4F7F">
        <w:tc>
          <w:tcPr>
            <w:tcW w:w="2546" w:type="dxa"/>
            <w:tcBorders>
              <w:top w:val="single" w:sz="6" w:space="0" w:color="auto"/>
              <w:left w:val="single" w:sz="6" w:space="0" w:color="auto"/>
              <w:bottom w:val="single" w:sz="6" w:space="0" w:color="auto"/>
              <w:right w:val="single" w:sz="6" w:space="0" w:color="auto"/>
            </w:tcBorders>
          </w:tcPr>
          <w:p w14:paraId="52E44F97" w14:textId="77777777" w:rsidR="000F7DC8" w:rsidRDefault="000F7DC8" w:rsidP="00EA4F7F">
            <w:pPr>
              <w:spacing w:line="276" w:lineRule="auto"/>
              <w:rPr>
                <w:sz w:val="24"/>
                <w:szCs w:val="24"/>
              </w:rPr>
            </w:pPr>
            <w:r w:rsidRPr="34F29B63">
              <w:rPr>
                <w:sz w:val="24"/>
                <w:szCs w:val="24"/>
              </w:rPr>
              <w:t xml:space="preserve"> </w:t>
            </w:r>
          </w:p>
        </w:tc>
        <w:tc>
          <w:tcPr>
            <w:tcW w:w="3115" w:type="dxa"/>
            <w:tcBorders>
              <w:top w:val="single" w:sz="6" w:space="0" w:color="auto"/>
              <w:left w:val="single" w:sz="6" w:space="0" w:color="auto"/>
              <w:bottom w:val="single" w:sz="6" w:space="0" w:color="auto"/>
              <w:right w:val="single" w:sz="6" w:space="0" w:color="auto"/>
            </w:tcBorders>
          </w:tcPr>
          <w:p w14:paraId="1BCE3963" w14:textId="77777777" w:rsidR="000F7DC8" w:rsidRDefault="000F7DC8" w:rsidP="00EA4F7F">
            <w:pPr>
              <w:spacing w:line="276" w:lineRule="auto"/>
              <w:rPr>
                <w:sz w:val="24"/>
                <w:szCs w:val="24"/>
              </w:rPr>
            </w:pPr>
            <w:r w:rsidRPr="34F29B63">
              <w:rPr>
                <w:sz w:val="24"/>
                <w:szCs w:val="24"/>
              </w:rPr>
              <w:t xml:space="preserve"> </w:t>
            </w:r>
          </w:p>
        </w:tc>
        <w:tc>
          <w:tcPr>
            <w:tcW w:w="1423" w:type="dxa"/>
            <w:tcBorders>
              <w:top w:val="single" w:sz="6" w:space="0" w:color="auto"/>
              <w:left w:val="single" w:sz="6" w:space="0" w:color="auto"/>
              <w:bottom w:val="single" w:sz="6" w:space="0" w:color="auto"/>
              <w:right w:val="single" w:sz="6" w:space="0" w:color="auto"/>
            </w:tcBorders>
          </w:tcPr>
          <w:p w14:paraId="517C4329" w14:textId="77777777" w:rsidR="000F7DC8" w:rsidRDefault="000F7DC8" w:rsidP="00EA4F7F">
            <w:pPr>
              <w:spacing w:line="276" w:lineRule="auto"/>
              <w:rPr>
                <w:sz w:val="24"/>
                <w:szCs w:val="24"/>
              </w:rPr>
            </w:pPr>
            <w:r w:rsidRPr="34F29B63">
              <w:rPr>
                <w:sz w:val="24"/>
                <w:szCs w:val="24"/>
              </w:rPr>
              <w:t xml:space="preserve"> </w:t>
            </w:r>
          </w:p>
        </w:tc>
        <w:tc>
          <w:tcPr>
            <w:tcW w:w="1138" w:type="dxa"/>
            <w:tcBorders>
              <w:top w:val="single" w:sz="6" w:space="0" w:color="auto"/>
              <w:left w:val="single" w:sz="6" w:space="0" w:color="auto"/>
              <w:bottom w:val="single" w:sz="6" w:space="0" w:color="auto"/>
              <w:right w:val="single" w:sz="6" w:space="0" w:color="auto"/>
            </w:tcBorders>
          </w:tcPr>
          <w:p w14:paraId="27295E94" w14:textId="77777777" w:rsidR="000F7DC8" w:rsidRDefault="000F7DC8" w:rsidP="00EA4F7F">
            <w:pPr>
              <w:spacing w:line="276" w:lineRule="auto"/>
              <w:rPr>
                <w:sz w:val="24"/>
                <w:szCs w:val="24"/>
              </w:rPr>
            </w:pPr>
            <w:r w:rsidRPr="34F29B63">
              <w:rPr>
                <w:sz w:val="24"/>
                <w:szCs w:val="24"/>
              </w:rPr>
              <w:t xml:space="preserve"> </w:t>
            </w:r>
          </w:p>
        </w:tc>
        <w:tc>
          <w:tcPr>
            <w:tcW w:w="1977" w:type="dxa"/>
            <w:tcBorders>
              <w:top w:val="single" w:sz="6" w:space="0" w:color="auto"/>
              <w:left w:val="single" w:sz="6" w:space="0" w:color="auto"/>
              <w:bottom w:val="single" w:sz="6" w:space="0" w:color="auto"/>
              <w:right w:val="single" w:sz="6" w:space="0" w:color="auto"/>
            </w:tcBorders>
          </w:tcPr>
          <w:p w14:paraId="791E0FB5" w14:textId="75E1C037" w:rsidR="000F7DC8" w:rsidRDefault="00DC3FAC" w:rsidP="00EA4F7F">
            <w:pPr>
              <w:spacing w:line="276" w:lineRule="auto"/>
              <w:rPr>
                <w:sz w:val="24"/>
                <w:szCs w:val="24"/>
              </w:rPr>
            </w:pPr>
            <w:r>
              <w:rPr>
                <w:sz w:val="24"/>
                <w:szCs w:val="24"/>
              </w:rPr>
              <w:t xml:space="preserve"> </w:t>
            </w:r>
          </w:p>
        </w:tc>
      </w:tr>
      <w:tr w:rsidR="000F7DC8" w14:paraId="733AE899" w14:textId="77777777" w:rsidTr="00EA4F7F">
        <w:tc>
          <w:tcPr>
            <w:tcW w:w="2546" w:type="dxa"/>
            <w:tcBorders>
              <w:top w:val="single" w:sz="6" w:space="0" w:color="auto"/>
              <w:left w:val="single" w:sz="6" w:space="0" w:color="auto"/>
              <w:bottom w:val="single" w:sz="6" w:space="0" w:color="auto"/>
              <w:right w:val="single" w:sz="6" w:space="0" w:color="auto"/>
            </w:tcBorders>
          </w:tcPr>
          <w:p w14:paraId="6417C046" w14:textId="29FD9D40" w:rsidR="000F7DC8" w:rsidRPr="00DC3FAC" w:rsidRDefault="00DC3FAC" w:rsidP="00EA4F7F">
            <w:pPr>
              <w:spacing w:line="276" w:lineRule="auto"/>
              <w:rPr>
                <w:sz w:val="24"/>
                <w:szCs w:val="24"/>
              </w:rPr>
            </w:pPr>
            <w:r>
              <w:rPr>
                <w:sz w:val="24"/>
                <w:szCs w:val="24"/>
              </w:rPr>
              <w:t xml:space="preserve"> </w:t>
            </w:r>
          </w:p>
        </w:tc>
        <w:tc>
          <w:tcPr>
            <w:tcW w:w="3115" w:type="dxa"/>
            <w:tcBorders>
              <w:top w:val="single" w:sz="6" w:space="0" w:color="auto"/>
              <w:left w:val="single" w:sz="6" w:space="0" w:color="auto"/>
              <w:bottom w:val="single" w:sz="6" w:space="0" w:color="auto"/>
              <w:right w:val="single" w:sz="6" w:space="0" w:color="auto"/>
            </w:tcBorders>
          </w:tcPr>
          <w:p w14:paraId="7E381697" w14:textId="01865BBF" w:rsidR="000F7DC8" w:rsidRPr="00DC3FAC" w:rsidRDefault="00DC3FAC" w:rsidP="00EA4F7F">
            <w:pPr>
              <w:spacing w:line="276" w:lineRule="auto"/>
              <w:rPr>
                <w:sz w:val="24"/>
                <w:szCs w:val="24"/>
              </w:rPr>
            </w:pPr>
            <w:r>
              <w:rPr>
                <w:sz w:val="24"/>
                <w:szCs w:val="24"/>
              </w:rPr>
              <w:t xml:space="preserve"> </w:t>
            </w:r>
          </w:p>
        </w:tc>
        <w:tc>
          <w:tcPr>
            <w:tcW w:w="1423" w:type="dxa"/>
            <w:tcBorders>
              <w:top w:val="single" w:sz="6" w:space="0" w:color="auto"/>
              <w:left w:val="single" w:sz="6" w:space="0" w:color="auto"/>
              <w:bottom w:val="single" w:sz="6" w:space="0" w:color="auto"/>
              <w:right w:val="single" w:sz="6" w:space="0" w:color="auto"/>
            </w:tcBorders>
          </w:tcPr>
          <w:p w14:paraId="48C7A4E7" w14:textId="1A7A6A68" w:rsidR="000F7DC8" w:rsidRPr="00DC3FAC" w:rsidRDefault="00DC3FAC" w:rsidP="00EA4F7F">
            <w:pPr>
              <w:spacing w:line="276" w:lineRule="auto"/>
              <w:rPr>
                <w:sz w:val="24"/>
                <w:szCs w:val="24"/>
              </w:rPr>
            </w:pPr>
            <w:r>
              <w:rPr>
                <w:sz w:val="24"/>
                <w:szCs w:val="24"/>
              </w:rPr>
              <w:t xml:space="preserve"> </w:t>
            </w:r>
          </w:p>
        </w:tc>
        <w:tc>
          <w:tcPr>
            <w:tcW w:w="1138" w:type="dxa"/>
            <w:tcBorders>
              <w:top w:val="single" w:sz="6" w:space="0" w:color="auto"/>
              <w:left w:val="single" w:sz="6" w:space="0" w:color="auto"/>
              <w:bottom w:val="single" w:sz="6" w:space="0" w:color="auto"/>
              <w:right w:val="single" w:sz="6" w:space="0" w:color="auto"/>
            </w:tcBorders>
          </w:tcPr>
          <w:p w14:paraId="2E0E0A1C" w14:textId="6550DE37" w:rsidR="000F7DC8" w:rsidRPr="00DC3FAC" w:rsidRDefault="00DC3FAC" w:rsidP="00EA4F7F">
            <w:pPr>
              <w:spacing w:line="276" w:lineRule="auto"/>
              <w:rPr>
                <w:sz w:val="24"/>
                <w:szCs w:val="24"/>
              </w:rPr>
            </w:pPr>
            <w:r>
              <w:rPr>
                <w:sz w:val="24"/>
                <w:szCs w:val="24"/>
              </w:rPr>
              <w:t xml:space="preserve"> </w:t>
            </w:r>
          </w:p>
        </w:tc>
        <w:tc>
          <w:tcPr>
            <w:tcW w:w="1977" w:type="dxa"/>
            <w:tcBorders>
              <w:top w:val="single" w:sz="6" w:space="0" w:color="auto"/>
              <w:left w:val="single" w:sz="6" w:space="0" w:color="auto"/>
              <w:bottom w:val="single" w:sz="6" w:space="0" w:color="auto"/>
              <w:right w:val="single" w:sz="6" w:space="0" w:color="auto"/>
            </w:tcBorders>
          </w:tcPr>
          <w:p w14:paraId="6BA6A5FE" w14:textId="6A69BF6E" w:rsidR="000F7DC8" w:rsidRPr="00DC3FAC" w:rsidRDefault="00DC3FAC" w:rsidP="00EA4F7F">
            <w:pPr>
              <w:spacing w:line="276" w:lineRule="auto"/>
              <w:rPr>
                <w:sz w:val="24"/>
                <w:szCs w:val="24"/>
              </w:rPr>
            </w:pPr>
            <w:r>
              <w:rPr>
                <w:sz w:val="24"/>
                <w:szCs w:val="24"/>
              </w:rPr>
              <w:t xml:space="preserve"> </w:t>
            </w:r>
          </w:p>
        </w:tc>
      </w:tr>
    </w:tbl>
    <w:p w14:paraId="35FA2201" w14:textId="77777777" w:rsidR="000F7DC8" w:rsidRDefault="000F7DC8" w:rsidP="000F7DC8">
      <w:pPr>
        <w:spacing w:line="259" w:lineRule="auto"/>
        <w:rPr>
          <w:lang w:eastAsia="en-US"/>
        </w:rPr>
      </w:pPr>
    </w:p>
    <w:p w14:paraId="3461D779" w14:textId="77777777" w:rsidR="0021660F" w:rsidRPr="00CF1357" w:rsidRDefault="0021660F" w:rsidP="0021660F">
      <w:pPr>
        <w:spacing w:line="276" w:lineRule="auto"/>
        <w:rPr>
          <w:sz w:val="22"/>
          <w:szCs w:val="22"/>
          <w:lang w:eastAsia="en-US"/>
        </w:rPr>
      </w:pPr>
    </w:p>
    <w:p w14:paraId="62109692" w14:textId="77777777" w:rsidR="00C818F4" w:rsidRDefault="0021660F" w:rsidP="00F549EC">
      <w:pPr>
        <w:pStyle w:val="Paragrafoelenco"/>
        <w:spacing w:line="360" w:lineRule="auto"/>
        <w:ind w:left="0" w:right="139"/>
        <w:jc w:val="center"/>
        <w:rPr>
          <w:b/>
          <w:sz w:val="22"/>
          <w:szCs w:val="22"/>
          <w:lang w:eastAsia="en-US"/>
        </w:rPr>
      </w:pPr>
      <w:r>
        <w:rPr>
          <w:b/>
          <w:sz w:val="22"/>
          <w:szCs w:val="22"/>
          <w:lang w:eastAsia="en-US"/>
        </w:rPr>
        <w:t>d</w:t>
      </w:r>
      <w:r w:rsidRPr="00C818F4">
        <w:rPr>
          <w:b/>
          <w:sz w:val="22"/>
          <w:szCs w:val="22"/>
          <w:lang w:eastAsia="en-US"/>
        </w:rPr>
        <w:t>ichiara</w:t>
      </w:r>
      <w:r>
        <w:rPr>
          <w:b/>
          <w:sz w:val="22"/>
          <w:szCs w:val="22"/>
          <w:lang w:eastAsia="en-US"/>
        </w:rPr>
        <w:t>, inoltre</w:t>
      </w:r>
    </w:p>
    <w:p w14:paraId="3CF2D8B6" w14:textId="77777777" w:rsidR="0021660F" w:rsidRPr="00A647B5" w:rsidRDefault="0021660F" w:rsidP="00F549EC">
      <w:pPr>
        <w:pStyle w:val="Paragrafoelenco"/>
        <w:spacing w:line="360" w:lineRule="auto"/>
        <w:ind w:left="0" w:right="139"/>
        <w:rPr>
          <w:sz w:val="22"/>
          <w:szCs w:val="22"/>
          <w:lang w:eastAsia="en-US"/>
        </w:rPr>
      </w:pPr>
    </w:p>
    <w:p w14:paraId="587D10D5" w14:textId="77777777" w:rsidR="00D376D0" w:rsidRDefault="00F2617F" w:rsidP="00F549EC">
      <w:pPr>
        <w:pStyle w:val="Paragrafoelenco"/>
        <w:numPr>
          <w:ilvl w:val="0"/>
          <w:numId w:val="6"/>
        </w:numPr>
        <w:spacing w:line="360" w:lineRule="auto"/>
        <w:ind w:left="426" w:right="139" w:hanging="426"/>
        <w:jc w:val="both"/>
        <w:rPr>
          <w:sz w:val="22"/>
          <w:szCs w:val="22"/>
          <w:lang w:eastAsia="en-US"/>
        </w:rPr>
      </w:pPr>
      <w:r w:rsidRPr="5E1E7E2A">
        <w:rPr>
          <w:sz w:val="22"/>
          <w:szCs w:val="22"/>
          <w:lang w:eastAsia="en-US"/>
        </w:rPr>
        <w:t xml:space="preserve">l’insussistenza di una delle cause di incompatibilità </w:t>
      </w:r>
      <w:r w:rsidR="00D376D0" w:rsidRPr="5E1E7E2A">
        <w:rPr>
          <w:sz w:val="22"/>
          <w:szCs w:val="22"/>
          <w:lang w:eastAsia="en-US"/>
        </w:rPr>
        <w:t>menzionate nei seguenti artt. del d.lgs. n.</w:t>
      </w:r>
      <w:r w:rsidR="005F0EBC" w:rsidRPr="5E1E7E2A">
        <w:rPr>
          <w:sz w:val="22"/>
          <w:szCs w:val="22"/>
          <w:lang w:eastAsia="en-US"/>
        </w:rPr>
        <w:t xml:space="preserve"> </w:t>
      </w:r>
      <w:r w:rsidR="00D376D0" w:rsidRPr="5E1E7E2A">
        <w:rPr>
          <w:sz w:val="22"/>
          <w:szCs w:val="22"/>
          <w:lang w:eastAsia="en-US"/>
        </w:rPr>
        <w:t xml:space="preserve">39/2013: </w:t>
      </w:r>
    </w:p>
    <w:p w14:paraId="04AFEA54" w14:textId="77777777" w:rsidR="00F2617F" w:rsidRDefault="00D376D0" w:rsidP="00F549EC">
      <w:pPr>
        <w:spacing w:line="360" w:lineRule="auto"/>
        <w:ind w:left="426" w:right="139"/>
        <w:jc w:val="both"/>
        <w:rPr>
          <w:sz w:val="22"/>
          <w:szCs w:val="22"/>
          <w:lang w:eastAsia="en-US"/>
        </w:rPr>
      </w:pPr>
      <w:r>
        <w:rPr>
          <w:sz w:val="22"/>
          <w:szCs w:val="22"/>
          <w:lang w:eastAsia="en-US"/>
        </w:rPr>
        <w:t xml:space="preserve">- Art.9: </w:t>
      </w:r>
      <w:r w:rsidRPr="00D376D0">
        <w:rPr>
          <w:sz w:val="22"/>
          <w:szCs w:val="22"/>
          <w:lang w:eastAsia="en-US"/>
        </w:rPr>
        <w:t>Incompatibilità tra incarichi e cariche in enti di diritto privato regolati o finanziati</w:t>
      </w:r>
      <w:r w:rsidR="00560672">
        <w:rPr>
          <w:sz w:val="22"/>
          <w:szCs w:val="22"/>
          <w:lang w:eastAsia="en-US"/>
        </w:rPr>
        <w:t xml:space="preserve"> dall’amministrazione che conferisce l’incarico,</w:t>
      </w:r>
      <w:r w:rsidRPr="00D376D0">
        <w:rPr>
          <w:sz w:val="22"/>
          <w:szCs w:val="22"/>
          <w:lang w:eastAsia="en-US"/>
        </w:rPr>
        <w:t xml:space="preserve"> nonché tra gli stessi incarichi e le attività professionali</w:t>
      </w:r>
      <w:r w:rsidR="00AD58BB" w:rsidRPr="00D376D0">
        <w:rPr>
          <w:sz w:val="22"/>
          <w:szCs w:val="22"/>
          <w:lang w:eastAsia="en-US"/>
        </w:rPr>
        <w:t>;</w:t>
      </w:r>
    </w:p>
    <w:p w14:paraId="0AB6F6AA"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 Art.10: </w:t>
      </w:r>
      <w:r w:rsidRPr="00D376D0">
        <w:rPr>
          <w:sz w:val="22"/>
          <w:szCs w:val="22"/>
          <w:lang w:eastAsia="en-US"/>
        </w:rPr>
        <w:t>Incompatibilità tra le cariche direttive nelle aziende sanitarie locali, le cariche in enti di diritto privato regolati o finanziati e lo svolgimento di attività professionali</w:t>
      </w:r>
      <w:r>
        <w:rPr>
          <w:sz w:val="22"/>
          <w:szCs w:val="22"/>
          <w:lang w:eastAsia="en-US"/>
        </w:rPr>
        <w:t>;</w:t>
      </w:r>
    </w:p>
    <w:p w14:paraId="458DC197"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 Art.11: </w:t>
      </w:r>
      <w:r w:rsidRPr="00D376D0">
        <w:rPr>
          <w:sz w:val="22"/>
          <w:szCs w:val="22"/>
          <w:lang w:eastAsia="en-US"/>
        </w:rPr>
        <w:t>Incompatibilità tra incarichi amministrativi di vertice e di amministratore di ente pubblico e cariche di componenti degli organi di indirizzo nelle amministrazioni statali, regionali e locali</w:t>
      </w:r>
      <w:r>
        <w:rPr>
          <w:sz w:val="22"/>
          <w:szCs w:val="22"/>
          <w:lang w:eastAsia="en-US"/>
        </w:rPr>
        <w:t>;</w:t>
      </w:r>
    </w:p>
    <w:p w14:paraId="4CA24C71"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-Art.12: </w:t>
      </w:r>
      <w:r w:rsidRPr="00D376D0">
        <w:rPr>
          <w:sz w:val="22"/>
          <w:szCs w:val="22"/>
          <w:lang w:eastAsia="en-US"/>
        </w:rPr>
        <w:t>Incompatibilità tra incarichi dirigenziali interni e esterni e cariche di componenti degli organi di indirizzo nelle amministrazioni statali, regionali e locali</w:t>
      </w:r>
      <w:r>
        <w:rPr>
          <w:sz w:val="22"/>
          <w:szCs w:val="22"/>
          <w:lang w:eastAsia="en-US"/>
        </w:rPr>
        <w:t>;</w:t>
      </w:r>
    </w:p>
    <w:p w14:paraId="6E430CF5"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-Art.13: </w:t>
      </w:r>
      <w:r w:rsidRPr="00D376D0">
        <w:rPr>
          <w:sz w:val="22"/>
          <w:szCs w:val="22"/>
          <w:lang w:eastAsia="en-US"/>
        </w:rPr>
        <w:t>Incompatibilità tra incarichi di amministratore di ente di diritto privato in controllo pubblico e cariche di componenti degli organi di indirizzo politico nelle amministrazioni statali, regionali e locali</w:t>
      </w:r>
      <w:r>
        <w:rPr>
          <w:sz w:val="22"/>
          <w:szCs w:val="22"/>
          <w:lang w:eastAsia="en-US"/>
        </w:rPr>
        <w:t>;</w:t>
      </w:r>
    </w:p>
    <w:p w14:paraId="562DA615"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-Art.14: </w:t>
      </w:r>
      <w:r w:rsidR="00C109A6" w:rsidRPr="00C109A6">
        <w:rPr>
          <w:sz w:val="22"/>
          <w:szCs w:val="22"/>
          <w:lang w:eastAsia="en-US"/>
        </w:rPr>
        <w:t>Incompatibilità tra incarichi di direzione nelle Aziende sanitarie locali e cariche di componenti degli organi di indirizzo politico nelle amministrazioni statali, regionali e locali</w:t>
      </w:r>
      <w:r w:rsidR="00C109A6">
        <w:rPr>
          <w:sz w:val="22"/>
          <w:szCs w:val="22"/>
          <w:lang w:eastAsia="en-US"/>
        </w:rPr>
        <w:t>;</w:t>
      </w:r>
    </w:p>
    <w:p w14:paraId="0FB78278" w14:textId="77777777" w:rsidR="00332B51" w:rsidRPr="00D376D0" w:rsidRDefault="00332B51" w:rsidP="00F549EC">
      <w:pPr>
        <w:spacing w:line="360" w:lineRule="auto"/>
        <w:ind w:left="349" w:right="139"/>
        <w:jc w:val="both"/>
        <w:rPr>
          <w:sz w:val="22"/>
          <w:szCs w:val="22"/>
          <w:lang w:eastAsia="en-US"/>
        </w:rPr>
      </w:pPr>
    </w:p>
    <w:p w14:paraId="3F0F1460" w14:textId="77777777" w:rsidR="00332B51" w:rsidRDefault="00332B51" w:rsidP="00F549EC">
      <w:pPr>
        <w:pStyle w:val="Paragrafoelenco"/>
        <w:numPr>
          <w:ilvl w:val="0"/>
          <w:numId w:val="6"/>
        </w:numPr>
        <w:spacing w:line="360" w:lineRule="auto"/>
        <w:ind w:left="426" w:right="139" w:hanging="426"/>
        <w:jc w:val="both"/>
        <w:rPr>
          <w:sz w:val="22"/>
          <w:szCs w:val="22"/>
          <w:lang w:eastAsia="en-US"/>
        </w:rPr>
      </w:pPr>
      <w:r w:rsidRPr="5E1E7E2A">
        <w:rPr>
          <w:sz w:val="22"/>
          <w:szCs w:val="22"/>
          <w:lang w:eastAsia="en-US"/>
        </w:rPr>
        <w:t>l’insussistenza di una delle cause di incompatibilità previste dall’art. 53, comma 1 bis del d.lgs. n. 165/2001</w:t>
      </w:r>
      <w:r w:rsidR="00560672" w:rsidRPr="5E1E7E2A">
        <w:rPr>
          <w:sz w:val="22"/>
          <w:szCs w:val="22"/>
          <w:lang w:eastAsia="en-US"/>
        </w:rPr>
        <w:t>;</w:t>
      </w:r>
    </w:p>
    <w:p w14:paraId="1FC39945" w14:textId="77777777" w:rsidR="00332B51" w:rsidRDefault="00332B51" w:rsidP="00F549EC">
      <w:pPr>
        <w:spacing w:line="360" w:lineRule="auto"/>
        <w:ind w:right="139"/>
        <w:jc w:val="center"/>
        <w:rPr>
          <w:sz w:val="22"/>
          <w:szCs w:val="22"/>
          <w:lang w:eastAsia="en-US"/>
        </w:rPr>
      </w:pPr>
    </w:p>
    <w:p w14:paraId="1E510DCC" w14:textId="77777777" w:rsidR="00F2617F" w:rsidRDefault="00251F05" w:rsidP="00F549EC">
      <w:pPr>
        <w:spacing w:line="360" w:lineRule="auto"/>
        <w:ind w:right="139"/>
        <w:jc w:val="center"/>
        <w:rPr>
          <w:b/>
          <w:i/>
          <w:sz w:val="22"/>
          <w:szCs w:val="22"/>
          <w:lang w:eastAsia="en-US"/>
        </w:rPr>
      </w:pPr>
      <w:r>
        <w:rPr>
          <w:b/>
          <w:i/>
          <w:sz w:val="22"/>
          <w:szCs w:val="22"/>
          <w:lang w:eastAsia="en-US"/>
        </w:rPr>
        <w:lastRenderedPageBreak/>
        <w:t>i</w:t>
      </w:r>
      <w:r w:rsidR="00C818F4" w:rsidRPr="00C818F4">
        <w:rPr>
          <w:b/>
          <w:i/>
          <w:sz w:val="22"/>
          <w:szCs w:val="22"/>
          <w:lang w:eastAsia="en-US"/>
        </w:rPr>
        <w:t>n alternativa</w:t>
      </w:r>
    </w:p>
    <w:p w14:paraId="0562CB0E" w14:textId="77777777" w:rsidR="00D86BEF" w:rsidRDefault="00D86BEF" w:rsidP="00F549EC">
      <w:pPr>
        <w:spacing w:line="360" w:lineRule="auto"/>
        <w:ind w:left="142" w:right="139"/>
        <w:jc w:val="center"/>
        <w:rPr>
          <w:b/>
          <w:i/>
          <w:sz w:val="22"/>
          <w:szCs w:val="22"/>
          <w:lang w:eastAsia="en-US"/>
        </w:rPr>
      </w:pPr>
    </w:p>
    <w:p w14:paraId="71C648CB" w14:textId="77777777" w:rsidR="0021660F" w:rsidRPr="00A0021C" w:rsidRDefault="00C818F4" w:rsidP="5E1E7E2A">
      <w:pPr>
        <w:pStyle w:val="Paragrafoelenco"/>
        <w:numPr>
          <w:ilvl w:val="0"/>
          <w:numId w:val="6"/>
        </w:numPr>
        <w:spacing w:line="360" w:lineRule="auto"/>
        <w:ind w:left="426" w:right="139" w:hanging="426"/>
        <w:jc w:val="both"/>
        <w:rPr>
          <w:b/>
          <w:bCs/>
          <w:i/>
          <w:iCs/>
          <w:strike/>
          <w:sz w:val="22"/>
          <w:szCs w:val="22"/>
          <w:lang w:eastAsia="en-US"/>
        </w:rPr>
      </w:pPr>
      <w:r w:rsidRPr="5E1E7E2A">
        <w:rPr>
          <w:sz w:val="22"/>
          <w:szCs w:val="22"/>
          <w:lang w:eastAsia="en-US"/>
        </w:rPr>
        <w:t xml:space="preserve">si impegna a rimuovere </w:t>
      </w:r>
      <w:r w:rsidR="0021660F" w:rsidRPr="5E1E7E2A">
        <w:rPr>
          <w:sz w:val="22"/>
          <w:szCs w:val="22"/>
          <w:lang w:eastAsia="en-US"/>
        </w:rPr>
        <w:t>la seguente incompatibilità</w:t>
      </w:r>
      <w:r w:rsidR="0021660F" w:rsidRPr="00A0021C">
        <w:rPr>
          <w:sz w:val="22"/>
          <w:szCs w:val="22"/>
          <w:lang w:eastAsia="en-US"/>
        </w:rPr>
        <w:t>:</w:t>
      </w:r>
    </w:p>
    <w:p w14:paraId="29352898" w14:textId="413C51DA" w:rsidR="0021660F" w:rsidRDefault="00983F9A" w:rsidP="00F549EC">
      <w:pPr>
        <w:spacing w:line="360" w:lineRule="auto"/>
        <w:ind w:left="426" w:right="139"/>
        <w:jc w:val="both"/>
        <w:rPr>
          <w:sz w:val="22"/>
          <w:szCs w:val="22"/>
          <w:lang w:eastAsia="en-US"/>
        </w:rPr>
      </w:pPr>
      <w:r w:rsidRPr="0021660F">
        <w:rPr>
          <w:sz w:val="22"/>
          <w:szCs w:val="22"/>
          <w:lang w:eastAsia="en-US"/>
        </w:rPr>
        <w:t>_____________________________________________________</w:t>
      </w:r>
      <w:r w:rsidR="00A477B4">
        <w:rPr>
          <w:sz w:val="22"/>
          <w:szCs w:val="22"/>
          <w:lang w:eastAsia="en-US"/>
        </w:rPr>
        <w:t>__________________________________</w:t>
      </w:r>
    </w:p>
    <w:p w14:paraId="34CE0A41" w14:textId="77777777" w:rsidR="0021660F" w:rsidRDefault="0021660F" w:rsidP="00F549EC">
      <w:pPr>
        <w:spacing w:line="360" w:lineRule="auto"/>
        <w:ind w:left="426" w:right="139"/>
        <w:jc w:val="both"/>
        <w:rPr>
          <w:sz w:val="22"/>
          <w:szCs w:val="22"/>
          <w:lang w:eastAsia="en-US"/>
        </w:rPr>
      </w:pPr>
    </w:p>
    <w:p w14:paraId="7D1DFC54" w14:textId="77777777" w:rsidR="00C818F4" w:rsidRPr="0021660F" w:rsidRDefault="00C818F4" w:rsidP="00F549EC">
      <w:pPr>
        <w:spacing w:line="360" w:lineRule="auto"/>
        <w:ind w:left="426" w:right="139"/>
        <w:jc w:val="both"/>
        <w:rPr>
          <w:b/>
          <w:i/>
          <w:strike/>
          <w:color w:val="FF0000"/>
          <w:sz w:val="22"/>
          <w:szCs w:val="22"/>
          <w:lang w:eastAsia="en-US"/>
        </w:rPr>
      </w:pPr>
      <w:r w:rsidRPr="0021660F">
        <w:rPr>
          <w:sz w:val="22"/>
          <w:szCs w:val="22"/>
          <w:lang w:eastAsia="en-US"/>
        </w:rPr>
        <w:t>ai sensi dell’a</w:t>
      </w:r>
      <w:r w:rsidR="00B2370D" w:rsidRPr="0021660F">
        <w:rPr>
          <w:sz w:val="22"/>
          <w:szCs w:val="22"/>
          <w:lang w:eastAsia="en-US"/>
        </w:rPr>
        <w:t>rt. 1, comma 2, lett. h), del d.lgs. n.</w:t>
      </w:r>
      <w:r w:rsidR="00332B51">
        <w:rPr>
          <w:sz w:val="22"/>
          <w:szCs w:val="22"/>
          <w:lang w:eastAsia="en-US"/>
        </w:rPr>
        <w:t xml:space="preserve"> </w:t>
      </w:r>
      <w:r w:rsidRPr="0021660F">
        <w:rPr>
          <w:sz w:val="22"/>
          <w:szCs w:val="22"/>
          <w:lang w:eastAsia="en-US"/>
        </w:rPr>
        <w:t>39/2013, entro il termine perentorio di quindici giorni</w:t>
      </w:r>
      <w:r w:rsidR="00E11FC9" w:rsidRPr="0021660F">
        <w:rPr>
          <w:sz w:val="22"/>
          <w:szCs w:val="22"/>
          <w:lang w:eastAsia="en-US"/>
        </w:rPr>
        <w:t xml:space="preserve"> dalla data di conferimento dell’incarico</w:t>
      </w:r>
      <w:r w:rsidRPr="0021660F">
        <w:rPr>
          <w:sz w:val="22"/>
          <w:szCs w:val="22"/>
          <w:lang w:eastAsia="en-US"/>
        </w:rPr>
        <w:t>,</w:t>
      </w:r>
      <w:r w:rsidRPr="0021660F">
        <w:rPr>
          <w:rFonts w:eastAsiaTheme="minorHAnsi"/>
          <w:sz w:val="22"/>
          <w:szCs w:val="22"/>
        </w:rPr>
        <w:t xml:space="preserve"> pena la decadenza dall’incarico e la risoluzione del relativo contratto</w:t>
      </w:r>
      <w:r w:rsidR="00AD58BB" w:rsidRPr="0021660F">
        <w:rPr>
          <w:rFonts w:eastAsiaTheme="minorHAnsi"/>
          <w:sz w:val="22"/>
          <w:szCs w:val="22"/>
        </w:rPr>
        <w:t>;</w:t>
      </w:r>
    </w:p>
    <w:p w14:paraId="62EBF3C5" w14:textId="77777777" w:rsidR="00C818F4" w:rsidRPr="00C818F4" w:rsidRDefault="00C818F4" w:rsidP="00F549EC">
      <w:pPr>
        <w:spacing w:line="360" w:lineRule="auto"/>
        <w:ind w:right="139"/>
        <w:rPr>
          <w:b/>
          <w:i/>
          <w:sz w:val="22"/>
          <w:szCs w:val="22"/>
          <w:lang w:eastAsia="en-US"/>
        </w:rPr>
      </w:pPr>
    </w:p>
    <w:p w14:paraId="7B06CE30" w14:textId="77777777" w:rsidR="001F3381" w:rsidRPr="00A647B5" w:rsidRDefault="001538F6" w:rsidP="00F549EC">
      <w:pPr>
        <w:spacing w:line="360" w:lineRule="auto"/>
        <w:ind w:right="139"/>
        <w:jc w:val="center"/>
        <w:rPr>
          <w:b/>
          <w:sz w:val="22"/>
          <w:szCs w:val="22"/>
          <w:lang w:eastAsia="en-US"/>
        </w:rPr>
      </w:pPr>
      <w:r w:rsidRPr="00A647B5">
        <w:rPr>
          <w:b/>
          <w:sz w:val="22"/>
          <w:szCs w:val="22"/>
          <w:lang w:eastAsia="en-US"/>
        </w:rPr>
        <w:t>si impegna inoltre</w:t>
      </w:r>
    </w:p>
    <w:p w14:paraId="6D98A12B" w14:textId="77777777" w:rsidR="001538F6" w:rsidRPr="00A647B5" w:rsidRDefault="001538F6" w:rsidP="00F549EC">
      <w:pPr>
        <w:spacing w:line="360" w:lineRule="auto"/>
        <w:ind w:right="139"/>
        <w:jc w:val="center"/>
        <w:rPr>
          <w:sz w:val="22"/>
          <w:szCs w:val="22"/>
          <w:lang w:eastAsia="en-US"/>
        </w:rPr>
      </w:pPr>
    </w:p>
    <w:p w14:paraId="7A26A361" w14:textId="77777777" w:rsidR="00AF7389" w:rsidRPr="00C818F4" w:rsidRDefault="00F2617F" w:rsidP="00F549EC">
      <w:pPr>
        <w:spacing w:line="360" w:lineRule="auto"/>
        <w:ind w:left="426" w:right="139"/>
        <w:jc w:val="both"/>
        <w:rPr>
          <w:sz w:val="22"/>
          <w:szCs w:val="22"/>
          <w:lang w:eastAsia="en-US"/>
        </w:rPr>
      </w:pPr>
      <w:r w:rsidRPr="00C818F4">
        <w:rPr>
          <w:sz w:val="22"/>
          <w:szCs w:val="22"/>
          <w:lang w:eastAsia="en-US"/>
        </w:rPr>
        <w:t xml:space="preserve">a comunicare tempestivamente eventuali variazioni </w:t>
      </w:r>
      <w:r w:rsidR="00983F9A">
        <w:rPr>
          <w:sz w:val="22"/>
          <w:szCs w:val="22"/>
          <w:lang w:eastAsia="en-US"/>
        </w:rPr>
        <w:t>di quanto sopra riportato e dichiarato.</w:t>
      </w:r>
    </w:p>
    <w:p w14:paraId="2946DB82" w14:textId="77777777" w:rsidR="00C818F4" w:rsidRDefault="00C818F4" w:rsidP="00F549EC">
      <w:pPr>
        <w:spacing w:line="360" w:lineRule="auto"/>
        <w:rPr>
          <w:sz w:val="22"/>
          <w:szCs w:val="22"/>
          <w:lang w:eastAsia="en-US"/>
        </w:rPr>
      </w:pPr>
    </w:p>
    <w:p w14:paraId="5997CC1D" w14:textId="77777777" w:rsidR="00AF7389" w:rsidRPr="00A647B5" w:rsidRDefault="00AF7389" w:rsidP="00F549EC">
      <w:pPr>
        <w:spacing w:line="360" w:lineRule="auto"/>
        <w:rPr>
          <w:sz w:val="22"/>
          <w:szCs w:val="22"/>
          <w:lang w:eastAsia="en-US"/>
        </w:rPr>
      </w:pPr>
    </w:p>
    <w:p w14:paraId="0DA2358D" w14:textId="77777777" w:rsidR="00CD3FE4" w:rsidRPr="00A647B5" w:rsidRDefault="00360E55" w:rsidP="004C7380">
      <w:pPr>
        <w:spacing w:line="360" w:lineRule="auto"/>
        <w:ind w:firstLine="360"/>
        <w:rPr>
          <w:sz w:val="22"/>
          <w:szCs w:val="22"/>
          <w:lang w:eastAsia="en-US"/>
        </w:rPr>
      </w:pPr>
      <w:r>
        <w:rPr>
          <w:sz w:val="22"/>
          <w:szCs w:val="22"/>
          <w:lang w:eastAsia="en-US"/>
        </w:rPr>
        <w:t>D</w:t>
      </w:r>
      <w:r w:rsidR="00481426" w:rsidRPr="00A647B5">
        <w:rPr>
          <w:sz w:val="22"/>
          <w:szCs w:val="22"/>
          <w:lang w:eastAsia="en-US"/>
        </w:rPr>
        <w:t>ata</w:t>
      </w:r>
      <w:r w:rsidR="00163B1D" w:rsidRPr="00A647B5">
        <w:rPr>
          <w:sz w:val="22"/>
          <w:szCs w:val="22"/>
          <w:lang w:eastAsia="en-US"/>
        </w:rPr>
        <w:t xml:space="preserve">, ________________ </w:t>
      </w:r>
    </w:p>
    <w:p w14:paraId="7C15739C" w14:textId="77777777" w:rsidR="001F3381" w:rsidRPr="00A647B5" w:rsidRDefault="00163B1D" w:rsidP="00636BD6">
      <w:pPr>
        <w:spacing w:line="360" w:lineRule="auto"/>
        <w:ind w:left="3540" w:firstLine="708"/>
        <w:jc w:val="center"/>
        <w:rPr>
          <w:sz w:val="22"/>
          <w:szCs w:val="22"/>
          <w:lang w:eastAsia="en-US"/>
        </w:rPr>
      </w:pPr>
      <w:r w:rsidRPr="00A647B5">
        <w:rPr>
          <w:sz w:val="22"/>
          <w:szCs w:val="22"/>
          <w:lang w:eastAsia="en-US"/>
        </w:rPr>
        <w:t>F</w:t>
      </w:r>
      <w:r w:rsidR="00757671" w:rsidRPr="00A647B5">
        <w:rPr>
          <w:sz w:val="22"/>
          <w:szCs w:val="22"/>
          <w:lang w:eastAsia="en-US"/>
        </w:rPr>
        <w:t>irma</w:t>
      </w:r>
    </w:p>
    <w:p w14:paraId="602DF85F" w14:textId="77777777" w:rsidR="00D7444A" w:rsidRPr="00A647B5" w:rsidRDefault="0021660F" w:rsidP="00636BD6">
      <w:pPr>
        <w:spacing w:line="360" w:lineRule="auto"/>
        <w:ind w:left="5664" w:firstLine="708"/>
        <w:rPr>
          <w:sz w:val="22"/>
          <w:szCs w:val="22"/>
          <w:lang w:eastAsia="en-US"/>
        </w:rPr>
      </w:pPr>
      <w:r>
        <w:rPr>
          <w:sz w:val="22"/>
          <w:szCs w:val="22"/>
          <w:lang w:eastAsia="en-US"/>
        </w:rPr>
        <w:t>(Nome e Cognome)</w:t>
      </w:r>
    </w:p>
    <w:p w14:paraId="135817A2" w14:textId="77777777" w:rsidR="00D7444A" w:rsidRPr="00B62BBD" w:rsidRDefault="00360E55" w:rsidP="00636BD6">
      <w:pPr>
        <w:spacing w:line="360" w:lineRule="auto"/>
        <w:rPr>
          <w:sz w:val="18"/>
          <w:szCs w:val="18"/>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5751D0">
        <w:rPr>
          <w:sz w:val="22"/>
          <w:szCs w:val="22"/>
          <w:lang w:eastAsia="en-US"/>
        </w:rPr>
        <w:t xml:space="preserve">   </w:t>
      </w:r>
      <w:r w:rsidRPr="00B62BBD">
        <w:rPr>
          <w:sz w:val="18"/>
          <w:szCs w:val="18"/>
          <w:lang w:eastAsia="en-US"/>
        </w:rPr>
        <w:t>(documento</w:t>
      </w:r>
      <w:r w:rsidR="00560672">
        <w:rPr>
          <w:sz w:val="18"/>
          <w:szCs w:val="18"/>
          <w:lang w:eastAsia="en-US"/>
        </w:rPr>
        <w:t xml:space="preserve"> </w:t>
      </w:r>
      <w:r w:rsidRPr="00B62BBD">
        <w:rPr>
          <w:sz w:val="18"/>
          <w:szCs w:val="18"/>
          <w:lang w:eastAsia="en-US"/>
        </w:rPr>
        <w:t>informatico firmato digitalmente)</w:t>
      </w:r>
    </w:p>
    <w:p w14:paraId="110FFD37" w14:textId="77777777" w:rsidR="002035B6" w:rsidRPr="00A647B5" w:rsidRDefault="002035B6">
      <w:pPr>
        <w:rPr>
          <w:sz w:val="18"/>
          <w:szCs w:val="18"/>
        </w:rPr>
      </w:pPr>
    </w:p>
    <w:p w14:paraId="6B699379" w14:textId="77777777" w:rsidR="00D06046" w:rsidRDefault="00D06046" w:rsidP="002035B6">
      <w:pPr>
        <w:jc w:val="both"/>
        <w:rPr>
          <w:i/>
          <w:sz w:val="18"/>
          <w:szCs w:val="18"/>
        </w:rPr>
      </w:pPr>
    </w:p>
    <w:p w14:paraId="1F72F646" w14:textId="1B45E273" w:rsidR="00D06046" w:rsidRPr="0021660F" w:rsidRDefault="00D06046" w:rsidP="002035B6">
      <w:pPr>
        <w:jc w:val="both"/>
        <w:rPr>
          <w:sz w:val="18"/>
          <w:szCs w:val="18"/>
        </w:rPr>
      </w:pPr>
    </w:p>
    <w:p w14:paraId="08CE6F91" w14:textId="77777777" w:rsidR="00D06046" w:rsidRDefault="00D06046" w:rsidP="002035B6">
      <w:pPr>
        <w:jc w:val="both"/>
        <w:rPr>
          <w:i/>
          <w:sz w:val="18"/>
          <w:szCs w:val="18"/>
        </w:rPr>
      </w:pPr>
    </w:p>
    <w:p w14:paraId="61CDCEAD" w14:textId="77777777" w:rsidR="00D06D64" w:rsidRDefault="00D06D64" w:rsidP="002035B6">
      <w:pPr>
        <w:jc w:val="both"/>
        <w:rPr>
          <w:i/>
          <w:sz w:val="18"/>
          <w:szCs w:val="18"/>
        </w:rPr>
      </w:pPr>
    </w:p>
    <w:p w14:paraId="6BB9E253" w14:textId="77777777" w:rsidR="00AF67BB" w:rsidRDefault="00AF67BB" w:rsidP="002035B6">
      <w:pPr>
        <w:jc w:val="both"/>
        <w:rPr>
          <w:i/>
          <w:sz w:val="18"/>
          <w:szCs w:val="18"/>
        </w:rPr>
      </w:pPr>
    </w:p>
    <w:p w14:paraId="23DE523C" w14:textId="77777777" w:rsidR="00AF67BB" w:rsidRDefault="00AF67BB" w:rsidP="002035B6">
      <w:pPr>
        <w:jc w:val="both"/>
        <w:rPr>
          <w:i/>
          <w:sz w:val="18"/>
          <w:szCs w:val="18"/>
        </w:rPr>
      </w:pPr>
    </w:p>
    <w:p w14:paraId="52E56223" w14:textId="77777777" w:rsidR="00AF67BB" w:rsidRDefault="00AF67BB" w:rsidP="002035B6">
      <w:pPr>
        <w:jc w:val="both"/>
        <w:rPr>
          <w:i/>
          <w:sz w:val="18"/>
          <w:szCs w:val="18"/>
        </w:rPr>
      </w:pPr>
    </w:p>
    <w:p w14:paraId="07547A01" w14:textId="77777777" w:rsidR="00AF67BB" w:rsidRDefault="00AF67BB" w:rsidP="002035B6">
      <w:pPr>
        <w:jc w:val="both"/>
        <w:rPr>
          <w:i/>
          <w:sz w:val="18"/>
          <w:szCs w:val="18"/>
        </w:rPr>
      </w:pPr>
    </w:p>
    <w:p w14:paraId="5043CB0F" w14:textId="77777777" w:rsidR="00AF67BB" w:rsidRDefault="00AF67BB" w:rsidP="002035B6">
      <w:pPr>
        <w:jc w:val="both"/>
        <w:rPr>
          <w:i/>
          <w:sz w:val="18"/>
          <w:szCs w:val="18"/>
        </w:rPr>
      </w:pPr>
    </w:p>
    <w:p w14:paraId="07459315" w14:textId="77777777" w:rsidR="00AF67BB" w:rsidRDefault="00AF67BB" w:rsidP="002035B6">
      <w:pPr>
        <w:jc w:val="both"/>
        <w:rPr>
          <w:i/>
          <w:sz w:val="18"/>
          <w:szCs w:val="18"/>
        </w:rPr>
      </w:pPr>
    </w:p>
    <w:p w14:paraId="6537F28F" w14:textId="77777777" w:rsidR="00AF67BB" w:rsidRDefault="00AF67BB" w:rsidP="002035B6">
      <w:pPr>
        <w:jc w:val="both"/>
        <w:rPr>
          <w:i/>
          <w:sz w:val="18"/>
          <w:szCs w:val="18"/>
        </w:rPr>
      </w:pPr>
    </w:p>
    <w:p w14:paraId="6DFB9E20" w14:textId="77777777" w:rsidR="00F549EC" w:rsidRDefault="00F549EC" w:rsidP="002035B6">
      <w:pPr>
        <w:jc w:val="both"/>
        <w:rPr>
          <w:i/>
          <w:sz w:val="18"/>
          <w:szCs w:val="18"/>
        </w:rPr>
      </w:pPr>
    </w:p>
    <w:p w14:paraId="70DF9E56" w14:textId="77777777" w:rsidR="00F549EC" w:rsidRDefault="00F549EC" w:rsidP="002035B6">
      <w:pPr>
        <w:jc w:val="both"/>
        <w:rPr>
          <w:i/>
          <w:sz w:val="18"/>
          <w:szCs w:val="18"/>
        </w:rPr>
      </w:pPr>
    </w:p>
    <w:p w14:paraId="44E871BC" w14:textId="77777777" w:rsidR="00F549EC" w:rsidRDefault="00F549EC" w:rsidP="002035B6">
      <w:pPr>
        <w:jc w:val="both"/>
        <w:rPr>
          <w:i/>
          <w:sz w:val="18"/>
          <w:szCs w:val="18"/>
        </w:rPr>
      </w:pPr>
    </w:p>
    <w:p w14:paraId="144A5D23" w14:textId="77777777" w:rsidR="00F549EC" w:rsidRDefault="00F549EC" w:rsidP="002035B6">
      <w:pPr>
        <w:jc w:val="both"/>
        <w:rPr>
          <w:i/>
          <w:sz w:val="18"/>
          <w:szCs w:val="18"/>
        </w:rPr>
      </w:pPr>
    </w:p>
    <w:p w14:paraId="738610EB" w14:textId="77777777" w:rsidR="00F549EC" w:rsidRDefault="00F549EC" w:rsidP="002035B6">
      <w:pPr>
        <w:jc w:val="both"/>
        <w:rPr>
          <w:i/>
          <w:sz w:val="18"/>
          <w:szCs w:val="18"/>
        </w:rPr>
      </w:pPr>
    </w:p>
    <w:p w14:paraId="637805D2" w14:textId="77777777" w:rsidR="00F549EC" w:rsidRDefault="00F549EC" w:rsidP="002035B6">
      <w:pPr>
        <w:jc w:val="both"/>
        <w:rPr>
          <w:i/>
          <w:sz w:val="18"/>
          <w:szCs w:val="18"/>
        </w:rPr>
      </w:pPr>
    </w:p>
    <w:p w14:paraId="463F29E8" w14:textId="77777777" w:rsidR="00F549EC" w:rsidRDefault="00F549EC" w:rsidP="002035B6">
      <w:pPr>
        <w:jc w:val="both"/>
        <w:rPr>
          <w:i/>
          <w:sz w:val="18"/>
          <w:szCs w:val="18"/>
        </w:rPr>
      </w:pPr>
    </w:p>
    <w:p w14:paraId="3B7B4B86" w14:textId="77777777" w:rsidR="00AF67BB" w:rsidRDefault="00AF67BB" w:rsidP="002035B6">
      <w:pPr>
        <w:jc w:val="both"/>
        <w:rPr>
          <w:i/>
          <w:sz w:val="18"/>
          <w:szCs w:val="18"/>
        </w:rPr>
      </w:pPr>
    </w:p>
    <w:p w14:paraId="3A0FF5F2" w14:textId="77777777" w:rsidR="00AF67BB" w:rsidRDefault="00AF67BB" w:rsidP="002035B6">
      <w:pPr>
        <w:jc w:val="both"/>
        <w:rPr>
          <w:i/>
          <w:sz w:val="18"/>
          <w:szCs w:val="18"/>
        </w:rPr>
      </w:pPr>
    </w:p>
    <w:p w14:paraId="2816A483" w14:textId="77777777" w:rsidR="00C109A6" w:rsidRPr="00F549EC" w:rsidRDefault="002035B6" w:rsidP="00F549EC">
      <w:pPr>
        <w:jc w:val="both"/>
        <w:rPr>
          <w:b/>
          <w:bCs/>
        </w:rPr>
      </w:pPr>
      <w:r w:rsidRPr="00A647B5">
        <w:rPr>
          <w:i/>
          <w:sz w:val="18"/>
          <w:szCs w:val="18"/>
        </w:rPr>
        <w:t xml:space="preserve">INFORMATIVA PRIVACY: In armonia con quanto previsto dal Regolamento europeo sulla protezione dei dati personali n. 2016/679, dal d.lgs. 30 giugno 2003, n. 196 e del d.lgs. 10 agosto 2018, n. 101, il cui obiettivo è quello di proteggere i diritti e le libertà fondamentali delle persone fisiche, in particolare il diritto alla protezione dei dati personali, si informa che tutti i dati forniti saranno trattati esclusivamente per le finalità istituzionali connesse </w:t>
      </w:r>
      <w:r w:rsidR="00DB0638">
        <w:rPr>
          <w:i/>
          <w:sz w:val="18"/>
          <w:szCs w:val="18"/>
        </w:rPr>
        <w:t>al codice di comportamento di cui alla DGR n. 64/2014 e</w:t>
      </w:r>
      <w:r w:rsidR="00F36738">
        <w:rPr>
          <w:i/>
          <w:sz w:val="18"/>
          <w:szCs w:val="18"/>
        </w:rPr>
        <w:t xml:space="preserve"> all’eventuale pubblicazione ai sensi</w:t>
      </w:r>
      <w:r w:rsidR="00B408A7">
        <w:rPr>
          <w:i/>
          <w:sz w:val="18"/>
          <w:szCs w:val="18"/>
        </w:rPr>
        <w:t>,</w:t>
      </w:r>
      <w:r w:rsidR="00DB0638">
        <w:rPr>
          <w:i/>
          <w:sz w:val="18"/>
          <w:szCs w:val="18"/>
        </w:rPr>
        <w:t xml:space="preserve"> </w:t>
      </w:r>
      <w:r w:rsidR="00F36738">
        <w:rPr>
          <w:i/>
          <w:sz w:val="18"/>
          <w:szCs w:val="18"/>
        </w:rPr>
        <w:t>de</w:t>
      </w:r>
      <w:r w:rsidRPr="00A647B5">
        <w:rPr>
          <w:i/>
          <w:sz w:val="18"/>
          <w:szCs w:val="18"/>
        </w:rPr>
        <w:t xml:space="preserve">ll’art. 14 del d.lgs. 33/2013. Titolare del trattamento dei dati è la Giunta regionale delle Marche, con sede in Ancona, Via Gentile da Fabriano 9, 20125 Ancona, Lei potrà esercitare i diritti di cui agli artt. Da 15 a 22 del Regolamento UE n. 679/2016, ove applicabili, con particolare riferimento all’art. 13, c. 2, lett b), che prevede il diritto di accesso ai dati personali, la rettifica, la cancellazione, la limitazione del trattamento, l’opposizione e la portabilità dei dati. Le richieste per l’esercizio dei Suoi diritti dovranno essere inviate all’attenzione della direzione di sua assegnazione. Lei ha, inoltre, diritto di proporre reclamo all’Autorità di Controllo competente. Il Responsabile della protezione dei dati ha sede in via Gentile da Fabriano 9, 60125 Ancona, </w:t>
      </w:r>
      <w:hyperlink r:id="rId10" w:history="1">
        <w:r w:rsidRPr="00A647B5">
          <w:rPr>
            <w:rStyle w:val="Collegamentoipertestuale"/>
            <w:i/>
            <w:sz w:val="18"/>
            <w:szCs w:val="18"/>
          </w:rPr>
          <w:t>rpd@regione.marche.it</w:t>
        </w:r>
      </w:hyperlink>
      <w:r w:rsidRPr="00A647B5">
        <w:rPr>
          <w:i/>
          <w:sz w:val="18"/>
          <w:szCs w:val="18"/>
        </w:rPr>
        <w:t>.  I dati, le informazioni e i documenti oggetto di pubblicazione obbligatoria sono pubblicati per un periodo di 5 anni, decorrenti dal 1° gennaio dell'anno successivo a quello da cui decorre l'obbligo di pubblicazione, come previsto all’art. 8, comma 3, del d.lgs. 33/2013.</w:t>
      </w:r>
    </w:p>
    <w:sectPr w:rsidR="00C109A6" w:rsidRPr="00F549EC" w:rsidSect="001F3381">
      <w:headerReference w:type="default" r:id="rId11"/>
      <w:pgSz w:w="11906" w:h="16838"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8F7E" w14:textId="77777777" w:rsidR="0067246C" w:rsidRDefault="0067246C" w:rsidP="00505B03">
      <w:r>
        <w:separator/>
      </w:r>
    </w:p>
  </w:endnote>
  <w:endnote w:type="continuationSeparator" w:id="0">
    <w:p w14:paraId="730878CF" w14:textId="77777777" w:rsidR="0067246C" w:rsidRDefault="0067246C" w:rsidP="0050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DC8E" w14:textId="77777777" w:rsidR="0067246C" w:rsidRDefault="0067246C" w:rsidP="00505B03">
      <w:r>
        <w:separator/>
      </w:r>
    </w:p>
  </w:footnote>
  <w:footnote w:type="continuationSeparator" w:id="0">
    <w:p w14:paraId="79B907C0" w14:textId="77777777" w:rsidR="0067246C" w:rsidRDefault="0067246C" w:rsidP="0050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505B03" w:rsidRDefault="00505B03" w:rsidP="00505B03">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470A9"/>
    <w:multiLevelType w:val="hybridMultilevel"/>
    <w:tmpl w:val="A058EF2C"/>
    <w:lvl w:ilvl="0" w:tplc="288CDF5C">
      <w:start w:val="1"/>
      <w:numFmt w:val="bullet"/>
      <w:lvlText w:val="□"/>
      <w:lvlJc w:val="left"/>
      <w:pPr>
        <w:ind w:left="720" w:hanging="360"/>
      </w:pPr>
      <w:rPr>
        <w:rFonts w:ascii="Times New Roman" w:hAnsi="Times New Roman" w:hint="default"/>
      </w:rPr>
    </w:lvl>
    <w:lvl w:ilvl="1" w:tplc="563CBBC0">
      <w:start w:val="1"/>
      <w:numFmt w:val="bullet"/>
      <w:lvlText w:val="o"/>
      <w:lvlJc w:val="left"/>
      <w:pPr>
        <w:ind w:left="1440" w:hanging="360"/>
      </w:pPr>
      <w:rPr>
        <w:rFonts w:ascii="Courier New" w:hAnsi="Courier New" w:hint="default"/>
      </w:rPr>
    </w:lvl>
    <w:lvl w:ilvl="2" w:tplc="3A6CC336">
      <w:start w:val="1"/>
      <w:numFmt w:val="bullet"/>
      <w:lvlText w:val=""/>
      <w:lvlJc w:val="left"/>
      <w:pPr>
        <w:ind w:left="2160" w:hanging="360"/>
      </w:pPr>
      <w:rPr>
        <w:rFonts w:ascii="Wingdings" w:hAnsi="Wingdings" w:hint="default"/>
      </w:rPr>
    </w:lvl>
    <w:lvl w:ilvl="3" w:tplc="860AC800">
      <w:start w:val="1"/>
      <w:numFmt w:val="bullet"/>
      <w:lvlText w:val=""/>
      <w:lvlJc w:val="left"/>
      <w:pPr>
        <w:ind w:left="2880" w:hanging="360"/>
      </w:pPr>
      <w:rPr>
        <w:rFonts w:ascii="Symbol" w:hAnsi="Symbol" w:hint="default"/>
      </w:rPr>
    </w:lvl>
    <w:lvl w:ilvl="4" w:tplc="2B7A662C">
      <w:start w:val="1"/>
      <w:numFmt w:val="bullet"/>
      <w:lvlText w:val="o"/>
      <w:lvlJc w:val="left"/>
      <w:pPr>
        <w:ind w:left="3600" w:hanging="360"/>
      </w:pPr>
      <w:rPr>
        <w:rFonts w:ascii="Courier New" w:hAnsi="Courier New" w:hint="default"/>
      </w:rPr>
    </w:lvl>
    <w:lvl w:ilvl="5" w:tplc="1CCE88F0">
      <w:start w:val="1"/>
      <w:numFmt w:val="bullet"/>
      <w:lvlText w:val=""/>
      <w:lvlJc w:val="left"/>
      <w:pPr>
        <w:ind w:left="4320" w:hanging="360"/>
      </w:pPr>
      <w:rPr>
        <w:rFonts w:ascii="Wingdings" w:hAnsi="Wingdings" w:hint="default"/>
      </w:rPr>
    </w:lvl>
    <w:lvl w:ilvl="6" w:tplc="CCBE454C">
      <w:start w:val="1"/>
      <w:numFmt w:val="bullet"/>
      <w:lvlText w:val=""/>
      <w:lvlJc w:val="left"/>
      <w:pPr>
        <w:ind w:left="5040" w:hanging="360"/>
      </w:pPr>
      <w:rPr>
        <w:rFonts w:ascii="Symbol" w:hAnsi="Symbol" w:hint="default"/>
      </w:rPr>
    </w:lvl>
    <w:lvl w:ilvl="7" w:tplc="C7745E18">
      <w:start w:val="1"/>
      <w:numFmt w:val="bullet"/>
      <w:lvlText w:val="o"/>
      <w:lvlJc w:val="left"/>
      <w:pPr>
        <w:ind w:left="5760" w:hanging="360"/>
      </w:pPr>
      <w:rPr>
        <w:rFonts w:ascii="Courier New" w:hAnsi="Courier New" w:hint="default"/>
      </w:rPr>
    </w:lvl>
    <w:lvl w:ilvl="8" w:tplc="57967AC0">
      <w:start w:val="1"/>
      <w:numFmt w:val="bullet"/>
      <w:lvlText w:val=""/>
      <w:lvlJc w:val="left"/>
      <w:pPr>
        <w:ind w:left="6480" w:hanging="360"/>
      </w:pPr>
      <w:rPr>
        <w:rFonts w:ascii="Wingdings" w:hAnsi="Wingdings" w:hint="default"/>
      </w:rPr>
    </w:lvl>
  </w:abstractNum>
  <w:abstractNum w:abstractNumId="1" w15:restartNumberingAfterBreak="0">
    <w:nsid w:val="1D417173"/>
    <w:multiLevelType w:val="hybridMultilevel"/>
    <w:tmpl w:val="281C0906"/>
    <w:lvl w:ilvl="0" w:tplc="51409792">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613275"/>
    <w:multiLevelType w:val="hybridMultilevel"/>
    <w:tmpl w:val="F20A3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95290C"/>
    <w:multiLevelType w:val="hybridMultilevel"/>
    <w:tmpl w:val="E1AE7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1B636F"/>
    <w:multiLevelType w:val="hybridMultilevel"/>
    <w:tmpl w:val="C660D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7B0921"/>
    <w:multiLevelType w:val="hybridMultilevel"/>
    <w:tmpl w:val="79229BAA"/>
    <w:lvl w:ilvl="0" w:tplc="753AAA4C">
      <w:start w:val="1"/>
      <w:numFmt w:val="bullet"/>
      <w:lvlText w:val="□"/>
      <w:lvlJc w:val="left"/>
      <w:pPr>
        <w:ind w:left="1080" w:hanging="360"/>
      </w:pPr>
      <w:rPr>
        <w:rFonts w:ascii="Times New Roman" w:hAnsi="Times New Roman" w:cs="Times New Roman" w:hint="default"/>
        <w:strike w:val="0"/>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0263FF6"/>
    <w:multiLevelType w:val="hybridMultilevel"/>
    <w:tmpl w:val="EE48C6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244F97"/>
    <w:multiLevelType w:val="hybridMultilevel"/>
    <w:tmpl w:val="1CF653E0"/>
    <w:lvl w:ilvl="0" w:tplc="753AAA4C">
      <w:start w:val="1"/>
      <w:numFmt w:val="bullet"/>
      <w:lvlText w:val="□"/>
      <w:lvlJc w:val="left"/>
      <w:pPr>
        <w:ind w:left="720" w:hanging="360"/>
      </w:pPr>
      <w:rPr>
        <w:rFonts w:ascii="Times New Roman" w:hAnsi="Times New Roman" w:cs="Times New Roman" w:hint="default"/>
        <w:strike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7"/>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4A"/>
    <w:rsid w:val="0000465E"/>
    <w:rsid w:val="00061BB4"/>
    <w:rsid w:val="00082A12"/>
    <w:rsid w:val="000E12C5"/>
    <w:rsid w:val="000E783E"/>
    <w:rsid w:val="000F12EB"/>
    <w:rsid w:val="000F7DC8"/>
    <w:rsid w:val="00104FF5"/>
    <w:rsid w:val="00130167"/>
    <w:rsid w:val="001538F6"/>
    <w:rsid w:val="00163B1D"/>
    <w:rsid w:val="00172B2B"/>
    <w:rsid w:val="001A44A2"/>
    <w:rsid w:val="001B07DF"/>
    <w:rsid w:val="001D06EA"/>
    <w:rsid w:val="001F3381"/>
    <w:rsid w:val="002029AA"/>
    <w:rsid w:val="002035B6"/>
    <w:rsid w:val="0021660F"/>
    <w:rsid w:val="00251DF6"/>
    <w:rsid w:val="00251F05"/>
    <w:rsid w:val="00252E91"/>
    <w:rsid w:val="00276780"/>
    <w:rsid w:val="00291FF9"/>
    <w:rsid w:val="002B5026"/>
    <w:rsid w:val="002D4846"/>
    <w:rsid w:val="002F6CAE"/>
    <w:rsid w:val="00332B51"/>
    <w:rsid w:val="003609C9"/>
    <w:rsid w:val="00360E55"/>
    <w:rsid w:val="004057C3"/>
    <w:rsid w:val="00432BC6"/>
    <w:rsid w:val="004419F8"/>
    <w:rsid w:val="004505FF"/>
    <w:rsid w:val="004559A3"/>
    <w:rsid w:val="004568AD"/>
    <w:rsid w:val="00481426"/>
    <w:rsid w:val="00484B4E"/>
    <w:rsid w:val="00493562"/>
    <w:rsid w:val="004C7380"/>
    <w:rsid w:val="004D4358"/>
    <w:rsid w:val="0050096E"/>
    <w:rsid w:val="00505B03"/>
    <w:rsid w:val="00516758"/>
    <w:rsid w:val="0053004C"/>
    <w:rsid w:val="00560672"/>
    <w:rsid w:val="00567C8D"/>
    <w:rsid w:val="005751D0"/>
    <w:rsid w:val="0059784C"/>
    <w:rsid w:val="005B1F96"/>
    <w:rsid w:val="005F0EBC"/>
    <w:rsid w:val="00600B99"/>
    <w:rsid w:val="00601036"/>
    <w:rsid w:val="00601CA5"/>
    <w:rsid w:val="00602C4B"/>
    <w:rsid w:val="00615CC2"/>
    <w:rsid w:val="00636BD6"/>
    <w:rsid w:val="006402A4"/>
    <w:rsid w:val="0067246C"/>
    <w:rsid w:val="00694C74"/>
    <w:rsid w:val="00695FB3"/>
    <w:rsid w:val="006A2653"/>
    <w:rsid w:val="006A767C"/>
    <w:rsid w:val="006B5397"/>
    <w:rsid w:val="006F7B2A"/>
    <w:rsid w:val="00757671"/>
    <w:rsid w:val="00763C25"/>
    <w:rsid w:val="00791071"/>
    <w:rsid w:val="007A64A4"/>
    <w:rsid w:val="007B037E"/>
    <w:rsid w:val="007E6692"/>
    <w:rsid w:val="007E7EEB"/>
    <w:rsid w:val="008114B2"/>
    <w:rsid w:val="00832FD3"/>
    <w:rsid w:val="00876A95"/>
    <w:rsid w:val="008833CA"/>
    <w:rsid w:val="008B0112"/>
    <w:rsid w:val="008F2CBD"/>
    <w:rsid w:val="00926C62"/>
    <w:rsid w:val="009542B5"/>
    <w:rsid w:val="009735B9"/>
    <w:rsid w:val="00975EC8"/>
    <w:rsid w:val="00983F9A"/>
    <w:rsid w:val="00992A1F"/>
    <w:rsid w:val="009C0019"/>
    <w:rsid w:val="009D3BD5"/>
    <w:rsid w:val="009D3DC1"/>
    <w:rsid w:val="00A000BB"/>
    <w:rsid w:val="00A0021C"/>
    <w:rsid w:val="00A0597F"/>
    <w:rsid w:val="00A07D03"/>
    <w:rsid w:val="00A477B4"/>
    <w:rsid w:val="00A55797"/>
    <w:rsid w:val="00A647B5"/>
    <w:rsid w:val="00A745F6"/>
    <w:rsid w:val="00A957A9"/>
    <w:rsid w:val="00AA660A"/>
    <w:rsid w:val="00AB221B"/>
    <w:rsid w:val="00AC4BF7"/>
    <w:rsid w:val="00AD0AAD"/>
    <w:rsid w:val="00AD58BB"/>
    <w:rsid w:val="00AD714A"/>
    <w:rsid w:val="00AE4B83"/>
    <w:rsid w:val="00AF67BB"/>
    <w:rsid w:val="00AF6C3C"/>
    <w:rsid w:val="00AF7389"/>
    <w:rsid w:val="00B2370D"/>
    <w:rsid w:val="00B408A7"/>
    <w:rsid w:val="00B41342"/>
    <w:rsid w:val="00B62BBD"/>
    <w:rsid w:val="00B824F3"/>
    <w:rsid w:val="00BA5670"/>
    <w:rsid w:val="00BB223F"/>
    <w:rsid w:val="00BD0648"/>
    <w:rsid w:val="00BD53E4"/>
    <w:rsid w:val="00BF3BBB"/>
    <w:rsid w:val="00BF5A2F"/>
    <w:rsid w:val="00C035CB"/>
    <w:rsid w:val="00C109A6"/>
    <w:rsid w:val="00C1603B"/>
    <w:rsid w:val="00C2024F"/>
    <w:rsid w:val="00C25CD0"/>
    <w:rsid w:val="00C27A1A"/>
    <w:rsid w:val="00C50A1A"/>
    <w:rsid w:val="00C818F4"/>
    <w:rsid w:val="00C91DB5"/>
    <w:rsid w:val="00CC3B35"/>
    <w:rsid w:val="00CD3FE4"/>
    <w:rsid w:val="00CF44DE"/>
    <w:rsid w:val="00D06046"/>
    <w:rsid w:val="00D06D64"/>
    <w:rsid w:val="00D3667C"/>
    <w:rsid w:val="00D376D0"/>
    <w:rsid w:val="00D42860"/>
    <w:rsid w:val="00D67739"/>
    <w:rsid w:val="00D67DD7"/>
    <w:rsid w:val="00D7444A"/>
    <w:rsid w:val="00D86BEF"/>
    <w:rsid w:val="00DB0638"/>
    <w:rsid w:val="00DB4837"/>
    <w:rsid w:val="00DC3FAC"/>
    <w:rsid w:val="00DD61ED"/>
    <w:rsid w:val="00DE2FF4"/>
    <w:rsid w:val="00E10D74"/>
    <w:rsid w:val="00E11FC9"/>
    <w:rsid w:val="00E17366"/>
    <w:rsid w:val="00E36F2B"/>
    <w:rsid w:val="00E75E0C"/>
    <w:rsid w:val="00EA491A"/>
    <w:rsid w:val="00EC3154"/>
    <w:rsid w:val="00ED30CA"/>
    <w:rsid w:val="00ED47C2"/>
    <w:rsid w:val="00EF59F2"/>
    <w:rsid w:val="00F2617F"/>
    <w:rsid w:val="00F26583"/>
    <w:rsid w:val="00F36738"/>
    <w:rsid w:val="00F369E8"/>
    <w:rsid w:val="00F430F8"/>
    <w:rsid w:val="00F549EC"/>
    <w:rsid w:val="00F7000D"/>
    <w:rsid w:val="00FA4DF1"/>
    <w:rsid w:val="00FB13A4"/>
    <w:rsid w:val="00FB2ECF"/>
    <w:rsid w:val="00FC38E2"/>
    <w:rsid w:val="00FE216E"/>
    <w:rsid w:val="13D4DF27"/>
    <w:rsid w:val="17F2CBC6"/>
    <w:rsid w:val="3B59FEBA"/>
    <w:rsid w:val="4206CD10"/>
    <w:rsid w:val="523166EE"/>
    <w:rsid w:val="5E1E7E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BBBF1C"/>
  <w15:docId w15:val="{77471B37-D7B7-486B-B85B-66457183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444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2CB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2CBD"/>
    <w:rPr>
      <w:rFonts w:ascii="Segoe UI" w:eastAsia="Times New Roman" w:hAnsi="Segoe UI" w:cs="Segoe UI"/>
      <w:sz w:val="18"/>
      <w:szCs w:val="18"/>
      <w:lang w:eastAsia="it-IT"/>
    </w:rPr>
  </w:style>
  <w:style w:type="paragraph" w:styleId="Paragrafoelenco">
    <w:name w:val="List Paragraph"/>
    <w:basedOn w:val="Normale"/>
    <w:uiPriority w:val="34"/>
    <w:qFormat/>
    <w:rsid w:val="00163B1D"/>
    <w:pPr>
      <w:ind w:left="720"/>
      <w:contextualSpacing/>
    </w:pPr>
  </w:style>
  <w:style w:type="table" w:styleId="Grigliatabella">
    <w:name w:val="Table Grid"/>
    <w:basedOn w:val="Tabellanormale"/>
    <w:uiPriority w:val="39"/>
    <w:rsid w:val="0016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05B03"/>
    <w:pPr>
      <w:tabs>
        <w:tab w:val="center" w:pos="4819"/>
        <w:tab w:val="right" w:pos="9638"/>
      </w:tabs>
    </w:pPr>
  </w:style>
  <w:style w:type="character" w:customStyle="1" w:styleId="IntestazioneCarattere">
    <w:name w:val="Intestazione Carattere"/>
    <w:basedOn w:val="Carpredefinitoparagrafo"/>
    <w:link w:val="Intestazione"/>
    <w:uiPriority w:val="99"/>
    <w:rsid w:val="00505B0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05B03"/>
    <w:pPr>
      <w:tabs>
        <w:tab w:val="center" w:pos="4819"/>
        <w:tab w:val="right" w:pos="9638"/>
      </w:tabs>
    </w:pPr>
  </w:style>
  <w:style w:type="character" w:customStyle="1" w:styleId="PidipaginaCarattere">
    <w:name w:val="Piè di pagina Carattere"/>
    <w:basedOn w:val="Carpredefinitoparagrafo"/>
    <w:link w:val="Pidipagina"/>
    <w:uiPriority w:val="99"/>
    <w:rsid w:val="00505B03"/>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03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7021">
      <w:bodyDiv w:val="1"/>
      <w:marLeft w:val="0"/>
      <w:marRight w:val="0"/>
      <w:marTop w:val="0"/>
      <w:marBottom w:val="0"/>
      <w:divBdr>
        <w:top w:val="none" w:sz="0" w:space="0" w:color="auto"/>
        <w:left w:val="none" w:sz="0" w:space="0" w:color="auto"/>
        <w:bottom w:val="none" w:sz="0" w:space="0" w:color="auto"/>
        <w:right w:val="none" w:sz="0" w:space="0" w:color="auto"/>
      </w:divBdr>
    </w:div>
    <w:div w:id="727874067">
      <w:bodyDiv w:val="1"/>
      <w:marLeft w:val="0"/>
      <w:marRight w:val="0"/>
      <w:marTop w:val="0"/>
      <w:marBottom w:val="0"/>
      <w:divBdr>
        <w:top w:val="none" w:sz="0" w:space="0" w:color="auto"/>
        <w:left w:val="none" w:sz="0" w:space="0" w:color="auto"/>
        <w:bottom w:val="none" w:sz="0" w:space="0" w:color="auto"/>
        <w:right w:val="none" w:sz="0" w:space="0" w:color="auto"/>
      </w:divBdr>
    </w:div>
    <w:div w:id="21401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pd@regione.marche.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BBB8B-4D34-429D-97AB-3467161C373A}">
  <ds:schemaRefs>
    <ds:schemaRef ds:uri="http://schemas.microsoft.com/sharepoint/v3/contenttype/forms"/>
  </ds:schemaRefs>
</ds:datastoreItem>
</file>

<file path=customXml/itemProps2.xml><?xml version="1.0" encoding="utf-8"?>
<ds:datastoreItem xmlns:ds="http://schemas.openxmlformats.org/officeDocument/2006/customXml" ds:itemID="{D0BFB951-CD84-489D-9EB9-7A47A6E3A4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87BC86-61D6-4532-826B-47E1D255A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681</Words>
  <Characters>3884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Dubbini</dc:creator>
  <cp:lastModifiedBy>Arianna Scacciapiche</cp:lastModifiedBy>
  <cp:revision>10</cp:revision>
  <cp:lastPrinted>2017-02-03T10:45:00Z</cp:lastPrinted>
  <dcterms:created xsi:type="dcterms:W3CDTF">2025-03-20T09:38:00Z</dcterms:created>
  <dcterms:modified xsi:type="dcterms:W3CDTF">2025-11-14T10:57:00Z</dcterms:modified>
</cp:coreProperties>
</file>